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B75" w:rsidRDefault="00842929" w:rsidP="006C6B75">
      <w:pPr>
        <w:tabs>
          <w:tab w:val="left" w:pos="630"/>
        </w:tabs>
        <w:spacing w:after="0"/>
        <w:jc w:val="center"/>
        <w:rPr>
          <w:rFonts w:ascii="Times New Roman" w:hAnsi="Times New Roman" w:cs="Times New Roman"/>
          <w:sz w:val="40"/>
          <w:szCs w:val="40"/>
        </w:rPr>
      </w:pPr>
      <w:r w:rsidRPr="006C6B75">
        <w:rPr>
          <w:rFonts w:ascii="Times New Roman" w:hAnsi="Times New Roman" w:cs="Times New Roman"/>
          <w:sz w:val="40"/>
          <w:szCs w:val="40"/>
        </w:rPr>
        <w:t xml:space="preserve">Đặc điểm và bối cảnh phát triển </w:t>
      </w:r>
    </w:p>
    <w:p w:rsidR="00854F94" w:rsidRDefault="00842929" w:rsidP="006C6B75">
      <w:pPr>
        <w:tabs>
          <w:tab w:val="left" w:pos="630"/>
        </w:tabs>
        <w:jc w:val="center"/>
        <w:rPr>
          <w:rFonts w:ascii="Times New Roman" w:hAnsi="Times New Roman" w:cs="Times New Roman"/>
          <w:sz w:val="40"/>
          <w:szCs w:val="40"/>
        </w:rPr>
      </w:pPr>
      <w:r w:rsidRPr="006C6B75">
        <w:rPr>
          <w:rFonts w:ascii="Times New Roman" w:hAnsi="Times New Roman" w:cs="Times New Roman"/>
          <w:sz w:val="40"/>
          <w:szCs w:val="40"/>
        </w:rPr>
        <w:t>của các trường đại học kỹ thuật Việt Nam hiện nay</w:t>
      </w:r>
    </w:p>
    <w:p w:rsidR="006C6B75" w:rsidRDefault="00EF5361" w:rsidP="00404DFB">
      <w:pPr>
        <w:tabs>
          <w:tab w:val="left" w:pos="630"/>
        </w:tabs>
        <w:jc w:val="center"/>
        <w:rPr>
          <w:rFonts w:ascii="Times New Roman" w:hAnsi="Times New Roman" w:cs="Times New Roman"/>
          <w:sz w:val="28"/>
          <w:szCs w:val="28"/>
        </w:rPr>
      </w:pPr>
      <w:r>
        <w:rPr>
          <w:rFonts w:ascii="Times New Roman" w:hAnsi="Times New Roman" w:cs="Times New Roman"/>
          <w:sz w:val="28"/>
          <w:szCs w:val="28"/>
        </w:rPr>
        <w:t>Vũ Tuấn Anh</w:t>
      </w:r>
      <w:r w:rsidR="006C6B75">
        <w:rPr>
          <w:rStyle w:val="FootnoteReference"/>
          <w:rFonts w:ascii="Times New Roman" w:hAnsi="Times New Roman" w:cs="Times New Roman"/>
          <w:sz w:val="28"/>
          <w:szCs w:val="28"/>
        </w:rPr>
        <w:footnoteReference w:id="2"/>
      </w:r>
    </w:p>
    <w:p w:rsidR="006C6B75" w:rsidRPr="004F0CD0" w:rsidRDefault="006C6B75" w:rsidP="00404DFB">
      <w:pPr>
        <w:tabs>
          <w:tab w:val="left" w:pos="630"/>
        </w:tabs>
        <w:jc w:val="center"/>
        <w:rPr>
          <w:rFonts w:ascii="Times New Roman" w:hAnsi="Times New Roman" w:cs="Times New Roman"/>
          <w:sz w:val="28"/>
          <w:szCs w:val="28"/>
          <w:vertAlign w:val="superscript"/>
        </w:rPr>
      </w:pPr>
      <w:r>
        <w:rPr>
          <w:rFonts w:ascii="Times New Roman" w:hAnsi="Times New Roman" w:cs="Times New Roman"/>
          <w:sz w:val="28"/>
          <w:szCs w:val="28"/>
        </w:rPr>
        <w:t>Nghiêm Xuân Huy</w:t>
      </w:r>
      <w:r w:rsidR="004F0CD0">
        <w:rPr>
          <w:rFonts w:ascii="Times New Roman" w:hAnsi="Times New Roman" w:cs="Times New Roman"/>
          <w:sz w:val="28"/>
          <w:szCs w:val="28"/>
          <w:vertAlign w:val="superscript"/>
        </w:rPr>
        <w:t>2</w:t>
      </w:r>
    </w:p>
    <w:p w:rsidR="006C6B75" w:rsidRPr="004F0CD0" w:rsidRDefault="006C6B75" w:rsidP="00404DFB">
      <w:pPr>
        <w:tabs>
          <w:tab w:val="left" w:pos="630"/>
        </w:tabs>
        <w:jc w:val="center"/>
        <w:rPr>
          <w:rFonts w:ascii="Times New Roman" w:hAnsi="Times New Roman" w:cs="Times New Roman"/>
          <w:sz w:val="28"/>
          <w:szCs w:val="28"/>
          <w:vertAlign w:val="superscript"/>
        </w:rPr>
      </w:pPr>
      <w:r>
        <w:rPr>
          <w:rFonts w:ascii="Times New Roman" w:hAnsi="Times New Roman" w:cs="Times New Roman"/>
          <w:sz w:val="28"/>
          <w:szCs w:val="28"/>
        </w:rPr>
        <w:t>Lê Thị Thương</w:t>
      </w:r>
      <w:r w:rsidR="004F0CD0">
        <w:rPr>
          <w:rFonts w:ascii="Times New Roman" w:hAnsi="Times New Roman" w:cs="Times New Roman"/>
          <w:sz w:val="28"/>
          <w:szCs w:val="28"/>
          <w:vertAlign w:val="superscript"/>
        </w:rPr>
        <w:t>3</w:t>
      </w:r>
    </w:p>
    <w:p w:rsidR="004F0CD0" w:rsidRDefault="004F0CD0" w:rsidP="004F0CD0">
      <w:pPr>
        <w:tabs>
          <w:tab w:val="left" w:pos="630"/>
        </w:tabs>
        <w:spacing w:after="0" w:line="240" w:lineRule="auto"/>
        <w:jc w:val="center"/>
        <w:rPr>
          <w:rFonts w:ascii="Times New Roman" w:hAnsi="Times New Roman" w:cs="Times New Roman"/>
          <w:i/>
          <w:sz w:val="26"/>
          <w:szCs w:val="24"/>
        </w:rPr>
      </w:pPr>
      <w:r>
        <w:rPr>
          <w:rFonts w:ascii="Times New Roman" w:hAnsi="Times New Roman" w:cs="Times New Roman"/>
          <w:i/>
          <w:sz w:val="26"/>
          <w:szCs w:val="24"/>
        </w:rPr>
        <w:t xml:space="preserve">(1) </w:t>
      </w:r>
      <w:r w:rsidR="00EF5361">
        <w:rPr>
          <w:rFonts w:ascii="Times New Roman" w:hAnsi="Times New Roman" w:cs="Times New Roman"/>
          <w:i/>
          <w:sz w:val="26"/>
          <w:szCs w:val="24"/>
        </w:rPr>
        <w:t>Ban Khoa học Công nghệ, Đại học Quốc gia Hà Nội</w:t>
      </w:r>
    </w:p>
    <w:p w:rsidR="00EF5361" w:rsidRDefault="004F0CD0" w:rsidP="004F0CD0">
      <w:pPr>
        <w:tabs>
          <w:tab w:val="left" w:pos="630"/>
        </w:tabs>
        <w:spacing w:after="0" w:line="240" w:lineRule="auto"/>
        <w:jc w:val="center"/>
        <w:rPr>
          <w:rFonts w:ascii="Times New Roman" w:hAnsi="Times New Roman" w:cs="Times New Roman"/>
          <w:i/>
          <w:sz w:val="26"/>
          <w:szCs w:val="24"/>
        </w:rPr>
      </w:pPr>
      <w:r>
        <w:rPr>
          <w:rFonts w:ascii="Times New Roman" w:hAnsi="Times New Roman" w:cs="Times New Roman"/>
          <w:i/>
          <w:sz w:val="26"/>
          <w:szCs w:val="24"/>
        </w:rPr>
        <w:t>(2), (3)</w:t>
      </w:r>
      <w:r w:rsidR="00EF5361">
        <w:rPr>
          <w:rFonts w:ascii="Times New Roman" w:hAnsi="Times New Roman" w:cs="Times New Roman"/>
          <w:i/>
          <w:sz w:val="26"/>
          <w:szCs w:val="24"/>
        </w:rPr>
        <w:t>, Viện Đảm bảo chất lượng giáo dục,</w:t>
      </w:r>
      <w:r>
        <w:rPr>
          <w:rFonts w:ascii="Times New Roman" w:hAnsi="Times New Roman" w:cs="Times New Roman"/>
          <w:i/>
          <w:sz w:val="26"/>
          <w:szCs w:val="24"/>
        </w:rPr>
        <w:t xml:space="preserve"> </w:t>
      </w:r>
      <w:r w:rsidR="006C6B75" w:rsidRPr="006C6B75">
        <w:rPr>
          <w:rFonts w:ascii="Times New Roman" w:hAnsi="Times New Roman" w:cs="Times New Roman"/>
          <w:i/>
          <w:sz w:val="26"/>
          <w:szCs w:val="24"/>
        </w:rPr>
        <w:t xml:space="preserve">Đại học Quốc gia Hà Nội, </w:t>
      </w:r>
    </w:p>
    <w:p w:rsidR="006C6B75" w:rsidRDefault="006C6B75" w:rsidP="004F0CD0">
      <w:pPr>
        <w:tabs>
          <w:tab w:val="left" w:pos="630"/>
        </w:tabs>
        <w:spacing w:after="0" w:line="240" w:lineRule="auto"/>
        <w:jc w:val="center"/>
        <w:rPr>
          <w:rFonts w:ascii="Times New Roman" w:hAnsi="Times New Roman" w:cs="Times New Roman"/>
          <w:i/>
          <w:sz w:val="26"/>
          <w:szCs w:val="24"/>
        </w:rPr>
      </w:pPr>
      <w:r w:rsidRPr="006C6B75">
        <w:rPr>
          <w:rFonts w:ascii="Times New Roman" w:hAnsi="Times New Roman" w:cs="Times New Roman"/>
          <w:i/>
          <w:sz w:val="26"/>
          <w:szCs w:val="24"/>
        </w:rPr>
        <w:t>144 Xuân Thủy, Cầu Giấy, Hà Nội</w:t>
      </w:r>
    </w:p>
    <w:p w:rsidR="00613191" w:rsidRPr="006C6B75" w:rsidRDefault="00613191" w:rsidP="004F0CD0">
      <w:pPr>
        <w:tabs>
          <w:tab w:val="left" w:pos="630"/>
        </w:tabs>
        <w:spacing w:after="0" w:line="240" w:lineRule="auto"/>
        <w:jc w:val="center"/>
        <w:rPr>
          <w:rFonts w:ascii="Times New Roman" w:hAnsi="Times New Roman" w:cs="Times New Roman"/>
          <w:i/>
          <w:sz w:val="26"/>
          <w:szCs w:val="24"/>
        </w:rPr>
      </w:pPr>
    </w:p>
    <w:p w:rsidR="006C6B75" w:rsidRDefault="006C6B75" w:rsidP="00613191">
      <w:pPr>
        <w:tabs>
          <w:tab w:val="left" w:pos="630"/>
        </w:tabs>
        <w:jc w:val="both"/>
        <w:rPr>
          <w:rFonts w:ascii="Times New Roman" w:hAnsi="Times New Roman" w:cs="Times New Roman"/>
          <w:sz w:val="24"/>
          <w:szCs w:val="24"/>
        </w:rPr>
      </w:pPr>
      <w:r w:rsidRPr="00912451">
        <w:rPr>
          <w:rFonts w:ascii="Times New Roman" w:hAnsi="Times New Roman" w:cs="Times New Roman"/>
          <w:b/>
          <w:sz w:val="24"/>
          <w:szCs w:val="20"/>
        </w:rPr>
        <w:t xml:space="preserve">Tóm tắt: </w:t>
      </w:r>
      <w:r w:rsidR="0072400E">
        <w:rPr>
          <w:rFonts w:ascii="Times New Roman" w:hAnsi="Times New Roman" w:cs="Times New Roman"/>
          <w:sz w:val="24"/>
          <w:szCs w:val="24"/>
        </w:rPr>
        <w:t>Số liệu báo cáo</w:t>
      </w:r>
      <w:r w:rsidR="0072400E" w:rsidRPr="00613191">
        <w:rPr>
          <w:rFonts w:ascii="Times New Roman" w:hAnsi="Times New Roman" w:cs="Times New Roman"/>
          <w:sz w:val="24"/>
          <w:szCs w:val="24"/>
        </w:rPr>
        <w:t xml:space="preserve"> của tổ chức </w:t>
      </w:r>
      <w:r w:rsidR="0072400E">
        <w:rPr>
          <w:rFonts w:ascii="Times New Roman" w:hAnsi="Times New Roman" w:cs="Times New Roman"/>
          <w:sz w:val="24"/>
          <w:szCs w:val="24"/>
        </w:rPr>
        <w:t>OECD (</w:t>
      </w:r>
      <w:r w:rsidR="0072400E" w:rsidRPr="00613191">
        <w:rPr>
          <w:rFonts w:ascii="Times New Roman" w:hAnsi="Times New Roman" w:cs="Times New Roman"/>
          <w:sz w:val="24"/>
          <w:szCs w:val="24"/>
        </w:rPr>
        <w:t>The Organi</w:t>
      </w:r>
      <w:r w:rsidR="00BA05AC">
        <w:rPr>
          <w:rFonts w:ascii="Times New Roman" w:hAnsi="Times New Roman" w:cs="Times New Roman"/>
          <w:sz w:val="24"/>
          <w:szCs w:val="24"/>
        </w:rPr>
        <w:t>z</w:t>
      </w:r>
      <w:r w:rsidR="0072400E" w:rsidRPr="00613191">
        <w:rPr>
          <w:rFonts w:ascii="Times New Roman" w:hAnsi="Times New Roman" w:cs="Times New Roman"/>
          <w:sz w:val="24"/>
          <w:szCs w:val="24"/>
        </w:rPr>
        <w:t>ation for Econom</w:t>
      </w:r>
      <w:r w:rsidR="0072400E">
        <w:rPr>
          <w:rFonts w:ascii="Times New Roman" w:hAnsi="Times New Roman" w:cs="Times New Roman"/>
          <w:sz w:val="24"/>
          <w:szCs w:val="24"/>
        </w:rPr>
        <w:t>ic Co-operation and Development) đã</w:t>
      </w:r>
      <w:r w:rsidR="0072400E" w:rsidRPr="00613191">
        <w:rPr>
          <w:rFonts w:ascii="Times New Roman" w:hAnsi="Times New Roman" w:cs="Times New Roman"/>
          <w:sz w:val="24"/>
          <w:szCs w:val="24"/>
        </w:rPr>
        <w:t xml:space="preserve"> </w:t>
      </w:r>
      <w:r w:rsidR="0072400E">
        <w:rPr>
          <w:rFonts w:ascii="Times New Roman" w:hAnsi="Times New Roman" w:cs="Times New Roman"/>
          <w:sz w:val="24"/>
          <w:szCs w:val="24"/>
        </w:rPr>
        <w:t xml:space="preserve">chỉ ra </w:t>
      </w:r>
      <w:r w:rsidR="0072400E" w:rsidRPr="00613191">
        <w:rPr>
          <w:rFonts w:ascii="Times New Roman" w:hAnsi="Times New Roman" w:cs="Times New Roman"/>
          <w:sz w:val="24"/>
          <w:szCs w:val="24"/>
        </w:rPr>
        <w:t xml:space="preserve">mối liên hệ </w:t>
      </w:r>
      <w:r w:rsidR="0072400E">
        <w:rPr>
          <w:rFonts w:ascii="Times New Roman" w:hAnsi="Times New Roman" w:cs="Times New Roman"/>
          <w:sz w:val="24"/>
          <w:szCs w:val="24"/>
        </w:rPr>
        <w:t>rõ nét của khoa học công nghệ trong</w:t>
      </w:r>
      <w:r w:rsidR="0072400E" w:rsidRPr="00613191">
        <w:rPr>
          <w:rFonts w:ascii="Times New Roman" w:hAnsi="Times New Roman" w:cs="Times New Roman"/>
          <w:sz w:val="24"/>
          <w:szCs w:val="24"/>
        </w:rPr>
        <w:t xml:space="preserve"> sự phát triển kinh tế - xã hội của một quốc gia. </w:t>
      </w:r>
      <w:r w:rsidR="0072400E">
        <w:rPr>
          <w:rFonts w:ascii="Times New Roman" w:hAnsi="Times New Roman" w:cs="Times New Roman"/>
          <w:sz w:val="24"/>
          <w:szCs w:val="24"/>
        </w:rPr>
        <w:t>Trong mối liên hệ đó, giáo dục</w:t>
      </w:r>
      <w:r w:rsidR="00A9680F">
        <w:rPr>
          <w:rFonts w:ascii="Times New Roman" w:hAnsi="Times New Roman" w:cs="Times New Roman"/>
          <w:sz w:val="24"/>
          <w:szCs w:val="24"/>
        </w:rPr>
        <w:t xml:space="preserve"> và</w:t>
      </w:r>
      <w:r w:rsidR="0072400E">
        <w:rPr>
          <w:rFonts w:ascii="Times New Roman" w:hAnsi="Times New Roman" w:cs="Times New Roman"/>
          <w:sz w:val="24"/>
          <w:szCs w:val="24"/>
        </w:rPr>
        <w:t xml:space="preserve"> đào tạo ngành khoa học kỹ thuật đóng vai trò chính yếu tạo ra nguồn nhân lực có tay nghề đáp ứng nhu cầu ngày càng lớn của khoa học công nghệ. Trên thế giới, n</w:t>
      </w:r>
      <w:r w:rsidR="0072400E" w:rsidRPr="00613191">
        <w:rPr>
          <w:rFonts w:ascii="Times New Roman" w:hAnsi="Times New Roman" w:cs="Times New Roman"/>
          <w:sz w:val="24"/>
          <w:szCs w:val="24"/>
        </w:rPr>
        <w:t>hững quốc gia kịp thời vận dụng đúng đắn mối liên hệ này</w:t>
      </w:r>
      <w:r w:rsidR="0072400E">
        <w:rPr>
          <w:rFonts w:ascii="Times New Roman" w:hAnsi="Times New Roman" w:cs="Times New Roman"/>
          <w:sz w:val="24"/>
          <w:szCs w:val="24"/>
        </w:rPr>
        <w:t>, đầu tư mạnh mẽ vào giáo dục và đào tạo khoa học kỹ thuật</w:t>
      </w:r>
      <w:r w:rsidR="0072400E" w:rsidRPr="00613191">
        <w:rPr>
          <w:rFonts w:ascii="Times New Roman" w:hAnsi="Times New Roman" w:cs="Times New Roman"/>
          <w:sz w:val="24"/>
          <w:szCs w:val="24"/>
        </w:rPr>
        <w:t xml:space="preserve"> đã tiến được những bước </w:t>
      </w:r>
      <w:r w:rsidR="0072400E">
        <w:rPr>
          <w:rFonts w:ascii="Times New Roman" w:hAnsi="Times New Roman" w:cs="Times New Roman"/>
          <w:sz w:val="24"/>
          <w:szCs w:val="24"/>
        </w:rPr>
        <w:t>đáng kể</w:t>
      </w:r>
      <w:r w:rsidR="0072400E" w:rsidRPr="00613191">
        <w:rPr>
          <w:rFonts w:ascii="Times New Roman" w:hAnsi="Times New Roman" w:cs="Times New Roman"/>
          <w:sz w:val="24"/>
          <w:szCs w:val="24"/>
        </w:rPr>
        <w:t xml:space="preserve"> trên con đường phát triể</w:t>
      </w:r>
      <w:r w:rsidR="0072400E">
        <w:rPr>
          <w:rFonts w:ascii="Times New Roman" w:hAnsi="Times New Roman" w:cs="Times New Roman"/>
          <w:sz w:val="24"/>
          <w:szCs w:val="24"/>
        </w:rPr>
        <w:t>n đất nước</w:t>
      </w:r>
      <w:r w:rsidR="0072400E" w:rsidRPr="00613191">
        <w:rPr>
          <w:rFonts w:ascii="Times New Roman" w:hAnsi="Times New Roman" w:cs="Times New Roman"/>
          <w:sz w:val="24"/>
          <w:szCs w:val="24"/>
        </w:rPr>
        <w:t>.</w:t>
      </w:r>
      <w:r w:rsidR="0072400E">
        <w:rPr>
          <w:rFonts w:ascii="Times New Roman" w:hAnsi="Times New Roman" w:cs="Times New Roman"/>
          <w:sz w:val="24"/>
          <w:szCs w:val="24"/>
        </w:rPr>
        <w:t xml:space="preserve"> Ở Việt Nam, giáo dục và đào tạo khoa học kỹ thuật đã bắt kịp xu hướng với số lượng trường đại học kỹ thuật không ngừng gia tăng. Tuy nhiên việc đầu tư phát triển các trường đại học kỹ thuật hiện nay chưa nhận được sự quan tâm tương xứng.</w:t>
      </w:r>
    </w:p>
    <w:p w:rsidR="006C6B75" w:rsidRPr="00912451" w:rsidRDefault="006C6B75" w:rsidP="00C52935">
      <w:pPr>
        <w:tabs>
          <w:tab w:val="left" w:pos="630"/>
        </w:tabs>
        <w:jc w:val="both"/>
        <w:rPr>
          <w:rFonts w:ascii="Times New Roman" w:hAnsi="Times New Roman" w:cs="Times New Roman"/>
          <w:i/>
          <w:sz w:val="24"/>
          <w:szCs w:val="20"/>
        </w:rPr>
      </w:pPr>
      <w:r w:rsidRPr="00912451">
        <w:rPr>
          <w:rFonts w:ascii="Times New Roman" w:hAnsi="Times New Roman" w:cs="Times New Roman"/>
          <w:i/>
          <w:sz w:val="24"/>
          <w:szCs w:val="20"/>
        </w:rPr>
        <w:t>Từ khóa</w:t>
      </w:r>
      <w:r w:rsidR="009F4E6C" w:rsidRPr="00912451">
        <w:rPr>
          <w:rFonts w:ascii="Times New Roman" w:hAnsi="Times New Roman" w:cs="Times New Roman"/>
          <w:i/>
          <w:sz w:val="24"/>
          <w:szCs w:val="20"/>
        </w:rPr>
        <w:t xml:space="preserve">: </w:t>
      </w:r>
      <w:r w:rsidR="009F4E6C" w:rsidRPr="00912451">
        <w:rPr>
          <w:rFonts w:ascii="Times New Roman" w:hAnsi="Times New Roman" w:cs="Times New Roman"/>
          <w:sz w:val="24"/>
          <w:szCs w:val="20"/>
        </w:rPr>
        <w:t xml:space="preserve">Trường đại học kỹ thuật, </w:t>
      </w:r>
      <w:r w:rsidR="00912451" w:rsidRPr="00912451">
        <w:rPr>
          <w:rFonts w:ascii="Times New Roman" w:hAnsi="Times New Roman" w:cs="Times New Roman"/>
          <w:sz w:val="24"/>
          <w:szCs w:val="20"/>
        </w:rPr>
        <w:t xml:space="preserve">cách mạng công nghiệp 4.0, </w:t>
      </w:r>
      <w:r w:rsidR="009F4E6C" w:rsidRPr="00912451">
        <w:rPr>
          <w:rFonts w:ascii="Times New Roman" w:hAnsi="Times New Roman" w:cs="Times New Roman"/>
          <w:sz w:val="24"/>
          <w:szCs w:val="20"/>
        </w:rPr>
        <w:t>giáo dục khởi nghiệp</w:t>
      </w:r>
      <w:r w:rsidR="00EF5361">
        <w:rPr>
          <w:rFonts w:ascii="Times New Roman" w:hAnsi="Times New Roman" w:cs="Times New Roman"/>
          <w:sz w:val="24"/>
          <w:szCs w:val="20"/>
        </w:rPr>
        <w:t>, chuyển giao công nghệ</w:t>
      </w:r>
      <w:r w:rsidR="00912451" w:rsidRPr="00912451">
        <w:rPr>
          <w:rFonts w:ascii="Times New Roman" w:hAnsi="Times New Roman" w:cs="Times New Roman"/>
          <w:sz w:val="24"/>
          <w:szCs w:val="20"/>
        </w:rPr>
        <w:t>, bối cảnh phát triển</w:t>
      </w:r>
      <w:r w:rsidR="00EF5361">
        <w:rPr>
          <w:rFonts w:ascii="Times New Roman" w:hAnsi="Times New Roman" w:cs="Times New Roman"/>
          <w:sz w:val="24"/>
          <w:szCs w:val="20"/>
        </w:rPr>
        <w:t xml:space="preserve"> khoa học công nghệ</w:t>
      </w:r>
    </w:p>
    <w:p w:rsidR="00842929" w:rsidRPr="007B6E4A" w:rsidRDefault="00525606" w:rsidP="005E353F">
      <w:pPr>
        <w:pStyle w:val="ListParagraph"/>
        <w:numPr>
          <w:ilvl w:val="0"/>
          <w:numId w:val="6"/>
        </w:numPr>
        <w:tabs>
          <w:tab w:val="left" w:pos="630"/>
        </w:tabs>
        <w:rPr>
          <w:rFonts w:ascii="Times New Roman" w:hAnsi="Times New Roman" w:cs="Times New Roman"/>
          <w:b/>
          <w:sz w:val="26"/>
          <w:szCs w:val="26"/>
        </w:rPr>
      </w:pPr>
      <w:r w:rsidRPr="007B6E4A">
        <w:rPr>
          <w:rFonts w:ascii="Times New Roman" w:hAnsi="Times New Roman" w:cs="Times New Roman"/>
          <w:b/>
          <w:sz w:val="26"/>
          <w:szCs w:val="26"/>
        </w:rPr>
        <w:t>Giới thiệu</w:t>
      </w:r>
    </w:p>
    <w:p w:rsidR="00842929" w:rsidRPr="00404DFB" w:rsidRDefault="00525606" w:rsidP="00404DFB">
      <w:pPr>
        <w:tabs>
          <w:tab w:val="left" w:pos="630"/>
        </w:tabs>
        <w:jc w:val="both"/>
        <w:rPr>
          <w:rFonts w:ascii="Times New Roman" w:hAnsi="Times New Roman" w:cs="Times New Roman"/>
          <w:sz w:val="26"/>
          <w:szCs w:val="26"/>
        </w:rPr>
      </w:pPr>
      <w:r>
        <w:rPr>
          <w:rFonts w:ascii="Times New Roman" w:hAnsi="Times New Roman" w:cs="Times New Roman"/>
          <w:sz w:val="26"/>
          <w:szCs w:val="26"/>
        </w:rPr>
        <w:tab/>
      </w:r>
      <w:r w:rsidR="00842929" w:rsidRPr="00404DFB">
        <w:rPr>
          <w:rFonts w:ascii="Times New Roman" w:hAnsi="Times New Roman" w:cs="Times New Roman"/>
          <w:sz w:val="26"/>
          <w:szCs w:val="26"/>
        </w:rPr>
        <w:t xml:space="preserve">Thế giới đã trải qua ba cuộc đại cách mạng công nghiệp trong lịch sử, cuộc cách mạng lần thứ nhất bắt đầu với sự phát triển sản xuất hàng hóa của ngành công nghiệp dệt, và được đánh dấu với sự ra đời của động cơ hơi nước (1775), cuộc cách mạng lần thứ hai diễn ra cùng với sự tiến bộ vượt bậc của nền kinh tế và kỹ thuật được đánh dấu bằng </w:t>
      </w:r>
      <w:hyperlink r:id="rId8" w:tooltip="Động cơ đốt trong" w:history="1">
        <w:r w:rsidR="00842929" w:rsidRPr="00404DFB">
          <w:rPr>
            <w:rFonts w:ascii="Times New Roman" w:hAnsi="Times New Roman" w:cs="Times New Roman"/>
            <w:sz w:val="26"/>
            <w:szCs w:val="26"/>
          </w:rPr>
          <w:t>động cơ đốt trong</w:t>
        </w:r>
      </w:hyperlink>
      <w:r w:rsidR="00842929" w:rsidRPr="00404DFB">
        <w:rPr>
          <w:rFonts w:ascii="Times New Roman" w:hAnsi="Times New Roman" w:cs="Times New Roman"/>
          <w:sz w:val="26"/>
          <w:szCs w:val="26"/>
        </w:rPr>
        <w:t> và máy móc sử dụng </w:t>
      </w:r>
      <w:hyperlink r:id="rId9" w:tooltip="Điện" w:history="1">
        <w:r w:rsidR="00842929" w:rsidRPr="00404DFB">
          <w:rPr>
            <w:rFonts w:ascii="Times New Roman" w:hAnsi="Times New Roman" w:cs="Times New Roman"/>
            <w:sz w:val="26"/>
            <w:szCs w:val="26"/>
          </w:rPr>
          <w:t>điện</w:t>
        </w:r>
      </w:hyperlink>
      <w:r w:rsidR="00842929" w:rsidRPr="00404DFB">
        <w:rPr>
          <w:rFonts w:ascii="Times New Roman" w:hAnsi="Times New Roman" w:cs="Times New Roman"/>
          <w:sz w:val="26"/>
          <w:szCs w:val="26"/>
        </w:rPr>
        <w:t>, cuộc cách mạng lần thứ ba diễn ra cùng sự bùng nổ kinh tế và kỹ thuật toàn cầu được đánh dấu bằng máy vi tính và internet. Chưa dừng lại ở đó, thế kỷ 21 nhân loại tiếp tục bắt đầu một cuộc đại cách mạng công nghiệp mới, cuộc cách mạng công nghiệp thứ tư, chính là thời điểm chúng ta đang sống. Thành tựu của cuộc cách mạng công nghiệp này là những công nghệ mới như in 3D, robot, trí tuệ nhân tạo, IoT, S.M.A.C, công nghệ nano, </w:t>
      </w:r>
      <w:hyperlink r:id="rId10" w:tooltip="Sinh học" w:history="1">
        <w:r w:rsidR="00842929" w:rsidRPr="00404DFB">
          <w:rPr>
            <w:rFonts w:ascii="Times New Roman" w:hAnsi="Times New Roman" w:cs="Times New Roman"/>
            <w:sz w:val="26"/>
            <w:szCs w:val="26"/>
          </w:rPr>
          <w:t>sinh học</w:t>
        </w:r>
      </w:hyperlink>
      <w:r w:rsidR="00842929" w:rsidRPr="00404DFB">
        <w:rPr>
          <w:rFonts w:ascii="Times New Roman" w:hAnsi="Times New Roman" w:cs="Times New Roman"/>
          <w:sz w:val="26"/>
          <w:szCs w:val="26"/>
        </w:rPr>
        <w:t>, vật liệu mới... Sự diễn tiến không ngừng của các cuộc đại cách mạng công nghiệp đã khẳng định tầm quan trọng của khoa học kỹ thuật trong quá trình phát triển kinh tế - xã hội của nhân loại.</w:t>
      </w:r>
    </w:p>
    <w:p w:rsidR="00842929" w:rsidRPr="00404DFB" w:rsidRDefault="00525606" w:rsidP="00404DFB">
      <w:pPr>
        <w:tabs>
          <w:tab w:val="left" w:pos="630"/>
        </w:tabs>
        <w:jc w:val="both"/>
        <w:rPr>
          <w:rFonts w:ascii="Times New Roman" w:hAnsi="Times New Roman" w:cs="Times New Roman"/>
          <w:sz w:val="26"/>
          <w:szCs w:val="26"/>
        </w:rPr>
      </w:pPr>
      <w:r>
        <w:rPr>
          <w:rFonts w:ascii="Times New Roman" w:hAnsi="Times New Roman" w:cs="Times New Roman"/>
          <w:sz w:val="26"/>
          <w:szCs w:val="26"/>
        </w:rPr>
        <w:lastRenderedPageBreak/>
        <w:tab/>
      </w:r>
      <w:r w:rsidR="004153BC">
        <w:rPr>
          <w:rFonts w:ascii="Times New Roman" w:hAnsi="Times New Roman" w:cs="Times New Roman"/>
          <w:sz w:val="26"/>
          <w:szCs w:val="26"/>
        </w:rPr>
        <w:t>Số liệu bá</w:t>
      </w:r>
      <w:r w:rsidR="004153BC" w:rsidRPr="00404DFB">
        <w:rPr>
          <w:rFonts w:ascii="Times New Roman" w:hAnsi="Times New Roman" w:cs="Times New Roman"/>
          <w:sz w:val="26"/>
          <w:szCs w:val="26"/>
        </w:rPr>
        <w:t>o cáo của tổ chức OECD</w:t>
      </w:r>
      <w:r w:rsidR="004153BC">
        <w:rPr>
          <w:rFonts w:ascii="Times New Roman" w:hAnsi="Times New Roman" w:cs="Times New Roman"/>
          <w:sz w:val="26"/>
          <w:szCs w:val="26"/>
        </w:rPr>
        <w:t xml:space="preserve"> được lấy từ các quốc gia phát triển nhất toàn cầu</w:t>
      </w:r>
      <w:r w:rsidR="004153BC" w:rsidRPr="006E741E">
        <w:rPr>
          <w:rFonts w:ascii="Times New Roman" w:hAnsi="Times New Roman" w:cs="Times New Roman"/>
          <w:sz w:val="26"/>
          <w:szCs w:val="26"/>
        </w:rPr>
        <w:t xml:space="preserve"> </w:t>
      </w:r>
      <w:r w:rsidR="004153BC">
        <w:rPr>
          <w:rFonts w:ascii="Times New Roman" w:hAnsi="Times New Roman" w:cs="Times New Roman"/>
          <w:sz w:val="26"/>
          <w:szCs w:val="26"/>
        </w:rPr>
        <w:t xml:space="preserve">đã chỉ ra </w:t>
      </w:r>
      <w:r w:rsidR="004153BC" w:rsidRPr="006E741E">
        <w:rPr>
          <w:rFonts w:ascii="Times New Roman" w:hAnsi="Times New Roman" w:cs="Times New Roman"/>
          <w:sz w:val="26"/>
          <w:szCs w:val="26"/>
        </w:rPr>
        <w:t xml:space="preserve">mối liên hệ rõ nét của khoa học công nghệ trong sự phát triển kinh tế - xã hội của một </w:t>
      </w:r>
      <w:r w:rsidR="004153BC">
        <w:rPr>
          <w:rFonts w:ascii="Times New Roman" w:hAnsi="Times New Roman" w:cs="Times New Roman"/>
          <w:sz w:val="26"/>
          <w:szCs w:val="26"/>
        </w:rPr>
        <w:t>đất nước</w:t>
      </w:r>
      <w:r w:rsidR="00A67556">
        <w:rPr>
          <w:rFonts w:ascii="Times New Roman" w:hAnsi="Times New Roman" w:cs="Times New Roman"/>
          <w:sz w:val="26"/>
          <w:szCs w:val="26"/>
        </w:rPr>
        <w:t xml:space="preserve"> [1]</w:t>
      </w:r>
      <w:r w:rsidR="004153BC" w:rsidRPr="006E741E">
        <w:rPr>
          <w:rFonts w:ascii="Times New Roman" w:hAnsi="Times New Roman" w:cs="Times New Roman"/>
          <w:sz w:val="26"/>
          <w:szCs w:val="26"/>
        </w:rPr>
        <w:t>. Trong mối liên hệ đó, giáo dục đào tạo ngành khoa học kỹ thuật đóng vai trò chính yếu tạo ra nguồn nhân lực có tay nghề đáp ứn</w:t>
      </w:r>
      <w:r w:rsidR="004153BC">
        <w:rPr>
          <w:rFonts w:ascii="Times New Roman" w:hAnsi="Times New Roman" w:cs="Times New Roman"/>
          <w:sz w:val="26"/>
          <w:szCs w:val="26"/>
        </w:rPr>
        <w:t>g</w:t>
      </w:r>
      <w:r w:rsidR="004153BC" w:rsidRPr="006E741E">
        <w:rPr>
          <w:rFonts w:ascii="Times New Roman" w:hAnsi="Times New Roman" w:cs="Times New Roman"/>
          <w:sz w:val="26"/>
          <w:szCs w:val="26"/>
        </w:rPr>
        <w:t xml:space="preserve"> nhu cầu ngày càng lớn của khoa học công nghệ. Trên thế giới, những quốc gia kịp thời vận dụng đúng đắn mối liên hệ này, đầu tư mạnh mẽ vào giáo dục và đào tạo khoa học kỹ thuật đã tiến được những bước đáng kể trên con đường phát triển đất nước.</w:t>
      </w:r>
      <w:r w:rsidR="004153BC">
        <w:rPr>
          <w:rFonts w:ascii="Times New Roman" w:hAnsi="Times New Roman" w:cs="Times New Roman"/>
          <w:sz w:val="26"/>
          <w:szCs w:val="26"/>
        </w:rPr>
        <w:t xml:space="preserve"> </w:t>
      </w:r>
      <w:r w:rsidR="00842929" w:rsidRPr="00404DFB">
        <w:rPr>
          <w:rFonts w:ascii="Times New Roman" w:hAnsi="Times New Roman" w:cs="Times New Roman"/>
          <w:sz w:val="26"/>
          <w:szCs w:val="26"/>
        </w:rPr>
        <w:t>Các nước phát triển phương Tây đã sớm nhận ra tầm quan trọng của kỹ thuật và có những đầu tư rất lớn vào ngành khoa học này, đặc biệt trong lĩnh vực giáo dục đại học. Các nước phát triển mới của châu Á (như Hàn Quốc, Singapore,...) cũng đã có những đầu tư xứng đáng vào giáo dục đào tạo ngành khoa học này trước khi được xếp vào nhóm các nước phát triển như hiện na</w:t>
      </w:r>
      <w:r w:rsidR="006E741E">
        <w:rPr>
          <w:rFonts w:ascii="Times New Roman" w:hAnsi="Times New Roman" w:cs="Times New Roman"/>
          <w:sz w:val="26"/>
          <w:szCs w:val="26"/>
        </w:rPr>
        <w:t xml:space="preserve">y. </w:t>
      </w:r>
    </w:p>
    <w:p w:rsidR="00842929" w:rsidRPr="00404DFB" w:rsidRDefault="00525606" w:rsidP="00404DFB">
      <w:pPr>
        <w:tabs>
          <w:tab w:val="left" w:pos="630"/>
        </w:tabs>
        <w:jc w:val="both"/>
        <w:rPr>
          <w:rFonts w:ascii="Times New Roman" w:hAnsi="Times New Roman" w:cs="Times New Roman"/>
          <w:sz w:val="26"/>
          <w:szCs w:val="26"/>
        </w:rPr>
      </w:pPr>
      <w:r>
        <w:rPr>
          <w:rFonts w:ascii="Times New Roman" w:hAnsi="Times New Roman" w:cs="Times New Roman"/>
          <w:sz w:val="26"/>
          <w:szCs w:val="26"/>
        </w:rPr>
        <w:tab/>
      </w:r>
      <w:r w:rsidR="00842929" w:rsidRPr="00404DFB">
        <w:rPr>
          <w:rFonts w:ascii="Times New Roman" w:hAnsi="Times New Roman" w:cs="Times New Roman"/>
          <w:sz w:val="26"/>
          <w:szCs w:val="26"/>
        </w:rPr>
        <w:t>Vậy tại Việt Nam, trong bối cảnh phát triển giáo dục đại học ngành kỹ thuật thế giới như vậy, các trường đại học kỹ thuật của Việt Nam hiện nay đang ở đâu? Nhằm trả lời cho câu hỏ</w:t>
      </w:r>
      <w:r w:rsidR="002F1EE9">
        <w:rPr>
          <w:rFonts w:ascii="Times New Roman" w:hAnsi="Times New Roman" w:cs="Times New Roman"/>
          <w:sz w:val="26"/>
          <w:szCs w:val="26"/>
        </w:rPr>
        <w:t>i nà</w:t>
      </w:r>
      <w:r w:rsidR="00842929" w:rsidRPr="00404DFB">
        <w:rPr>
          <w:rFonts w:ascii="Times New Roman" w:hAnsi="Times New Roman" w:cs="Times New Roman"/>
          <w:sz w:val="26"/>
          <w:szCs w:val="26"/>
        </w:rPr>
        <w:t xml:space="preserve">y, chúng tôi thực hiện </w:t>
      </w:r>
      <w:r w:rsidR="002F1EE9">
        <w:rPr>
          <w:rFonts w:ascii="Times New Roman" w:hAnsi="Times New Roman" w:cs="Times New Roman"/>
          <w:sz w:val="26"/>
          <w:szCs w:val="26"/>
        </w:rPr>
        <w:t>nghiên cứu</w:t>
      </w:r>
      <w:r w:rsidR="00842929" w:rsidRPr="00404DFB">
        <w:rPr>
          <w:rFonts w:ascii="Times New Roman" w:hAnsi="Times New Roman" w:cs="Times New Roman"/>
          <w:sz w:val="26"/>
          <w:szCs w:val="26"/>
        </w:rPr>
        <w:t>: “</w:t>
      </w:r>
      <w:r w:rsidR="00F476A5" w:rsidRPr="00F476A5">
        <w:rPr>
          <w:rFonts w:ascii="Times New Roman" w:hAnsi="Times New Roman" w:cs="Times New Roman"/>
          <w:i/>
          <w:sz w:val="26"/>
          <w:szCs w:val="26"/>
        </w:rPr>
        <w:t>Đ</w:t>
      </w:r>
      <w:r w:rsidR="00842929" w:rsidRPr="00404DFB">
        <w:rPr>
          <w:rFonts w:ascii="Times New Roman" w:hAnsi="Times New Roman" w:cs="Times New Roman"/>
          <w:i/>
          <w:sz w:val="26"/>
          <w:szCs w:val="26"/>
        </w:rPr>
        <w:t>ặc điểm và bối cảnh phát triển của các trường đại học kỹ thuậ</w:t>
      </w:r>
      <w:r w:rsidR="002F1EE9">
        <w:rPr>
          <w:rFonts w:ascii="Times New Roman" w:hAnsi="Times New Roman" w:cs="Times New Roman"/>
          <w:i/>
          <w:sz w:val="26"/>
          <w:szCs w:val="26"/>
        </w:rPr>
        <w:t>t</w:t>
      </w:r>
      <w:r w:rsidR="00842929" w:rsidRPr="00404DFB">
        <w:rPr>
          <w:rFonts w:ascii="Times New Roman" w:hAnsi="Times New Roman" w:cs="Times New Roman"/>
          <w:i/>
          <w:sz w:val="26"/>
          <w:szCs w:val="26"/>
        </w:rPr>
        <w:t xml:space="preserve"> Việt Nam hiện nay</w:t>
      </w:r>
      <w:r w:rsidR="00842929" w:rsidRPr="00404DFB">
        <w:rPr>
          <w:rFonts w:ascii="Times New Roman" w:hAnsi="Times New Roman" w:cs="Times New Roman"/>
          <w:sz w:val="26"/>
          <w:szCs w:val="26"/>
        </w:rPr>
        <w:t>”.</w:t>
      </w:r>
    </w:p>
    <w:p w:rsidR="00842929" w:rsidRPr="00932E24" w:rsidRDefault="00525606" w:rsidP="005E353F">
      <w:pPr>
        <w:pStyle w:val="ListParagraph"/>
        <w:numPr>
          <w:ilvl w:val="0"/>
          <w:numId w:val="6"/>
        </w:numPr>
        <w:tabs>
          <w:tab w:val="left" w:pos="630"/>
        </w:tabs>
        <w:rPr>
          <w:rFonts w:ascii="Times New Roman" w:hAnsi="Times New Roman" w:cs="Times New Roman"/>
          <w:b/>
          <w:sz w:val="26"/>
          <w:szCs w:val="26"/>
        </w:rPr>
      </w:pPr>
      <w:r w:rsidRPr="00932E24">
        <w:rPr>
          <w:rFonts w:ascii="Times New Roman" w:hAnsi="Times New Roman" w:cs="Times New Roman"/>
          <w:b/>
          <w:sz w:val="26"/>
          <w:szCs w:val="26"/>
        </w:rPr>
        <w:t>Phương pháp</w:t>
      </w:r>
      <w:r w:rsidR="005E353F" w:rsidRPr="00932E24">
        <w:rPr>
          <w:rFonts w:ascii="Times New Roman" w:hAnsi="Times New Roman" w:cs="Times New Roman"/>
          <w:b/>
          <w:sz w:val="26"/>
          <w:szCs w:val="26"/>
        </w:rPr>
        <w:t xml:space="preserve"> nghiên cứu</w:t>
      </w:r>
    </w:p>
    <w:p w:rsidR="0085617E" w:rsidRDefault="004E5B15" w:rsidP="00404DFB">
      <w:pPr>
        <w:tabs>
          <w:tab w:val="left" w:pos="630"/>
        </w:tabs>
        <w:jc w:val="both"/>
        <w:rPr>
          <w:rFonts w:ascii="Times New Roman" w:hAnsi="Times New Roman" w:cs="Times New Roman"/>
          <w:sz w:val="26"/>
          <w:szCs w:val="26"/>
        </w:rPr>
      </w:pPr>
      <w:r>
        <w:rPr>
          <w:rFonts w:ascii="Times New Roman" w:hAnsi="Times New Roman" w:cs="Times New Roman"/>
          <w:sz w:val="26"/>
          <w:szCs w:val="26"/>
        </w:rPr>
        <w:tab/>
      </w:r>
      <w:r w:rsidR="0085617E" w:rsidRPr="00404DFB">
        <w:rPr>
          <w:rFonts w:ascii="Times New Roman" w:hAnsi="Times New Roman" w:cs="Times New Roman"/>
          <w:sz w:val="26"/>
          <w:szCs w:val="26"/>
        </w:rPr>
        <w:t>Trong phạm vi bài báo này, chúng tôi xem xét các trường đại học kỹ thuật là các trường đại học trên toàn quốc có tuyển sinh ngành đào tạo ngành Kỹ thuật, mã ngành đào tạo từ</w:t>
      </w:r>
      <w:r w:rsidR="0085000C">
        <w:rPr>
          <w:rFonts w:ascii="Times New Roman" w:hAnsi="Times New Roman" w:cs="Times New Roman"/>
          <w:sz w:val="26"/>
          <w:szCs w:val="26"/>
        </w:rPr>
        <w:t xml:space="preserve"> 5201 đến</w:t>
      </w:r>
      <w:r w:rsidR="0085617E" w:rsidRPr="00404DFB">
        <w:rPr>
          <w:rFonts w:ascii="Times New Roman" w:hAnsi="Times New Roman" w:cs="Times New Roman"/>
          <w:sz w:val="26"/>
          <w:szCs w:val="26"/>
        </w:rPr>
        <w:t xml:space="preserve"> 5206 và 5290 theo quy định của Bộ Giáo dục và Đào tạo</w:t>
      </w:r>
      <w:r w:rsidR="00575A5B">
        <w:rPr>
          <w:rFonts w:ascii="Times New Roman" w:hAnsi="Times New Roman" w:cs="Times New Roman"/>
          <w:sz w:val="26"/>
          <w:szCs w:val="26"/>
        </w:rPr>
        <w:t xml:space="preserve"> [</w:t>
      </w:r>
      <w:r w:rsidR="00CE56DD">
        <w:rPr>
          <w:rFonts w:ascii="Times New Roman" w:hAnsi="Times New Roman" w:cs="Times New Roman"/>
          <w:sz w:val="26"/>
          <w:szCs w:val="26"/>
        </w:rPr>
        <w:t>2</w:t>
      </w:r>
      <w:r w:rsidR="00575A5B">
        <w:rPr>
          <w:rFonts w:ascii="Times New Roman" w:hAnsi="Times New Roman" w:cs="Times New Roman"/>
          <w:sz w:val="26"/>
          <w:szCs w:val="26"/>
        </w:rPr>
        <w:t>]</w:t>
      </w:r>
      <w:r w:rsidR="0085617E" w:rsidRPr="00404DFB">
        <w:rPr>
          <w:rFonts w:ascii="Times New Roman" w:hAnsi="Times New Roman" w:cs="Times New Roman"/>
          <w:sz w:val="26"/>
          <w:szCs w:val="26"/>
        </w:rPr>
        <w:t>.</w:t>
      </w:r>
      <w:r w:rsidR="00404DFB">
        <w:rPr>
          <w:rFonts w:ascii="Times New Roman" w:hAnsi="Times New Roman" w:cs="Times New Roman"/>
          <w:sz w:val="26"/>
          <w:szCs w:val="26"/>
        </w:rPr>
        <w:t xml:space="preserve"> Theo đó, chúng tôi </w:t>
      </w:r>
      <w:r w:rsidR="0085000C">
        <w:rPr>
          <w:rFonts w:ascii="Times New Roman" w:hAnsi="Times New Roman" w:cs="Times New Roman"/>
          <w:sz w:val="26"/>
          <w:szCs w:val="26"/>
        </w:rPr>
        <w:t>chọn danh sách 6</w:t>
      </w:r>
      <w:r w:rsidR="0087697A">
        <w:rPr>
          <w:rFonts w:ascii="Times New Roman" w:hAnsi="Times New Roman" w:cs="Times New Roman"/>
          <w:sz w:val="26"/>
          <w:szCs w:val="26"/>
        </w:rPr>
        <w:t>5</w:t>
      </w:r>
      <w:r w:rsidR="0085000C">
        <w:rPr>
          <w:rFonts w:ascii="Times New Roman" w:hAnsi="Times New Roman" w:cs="Times New Roman"/>
          <w:sz w:val="26"/>
          <w:szCs w:val="26"/>
        </w:rPr>
        <w:t xml:space="preserve"> trường đại học có đào tạo các mã ngành này trên toàn quốc để tiến hành khảo sát.</w:t>
      </w:r>
      <w:r w:rsidR="00D14E84">
        <w:rPr>
          <w:rFonts w:ascii="Times New Roman" w:hAnsi="Times New Roman" w:cs="Times New Roman"/>
          <w:sz w:val="26"/>
          <w:szCs w:val="26"/>
        </w:rPr>
        <w:t xml:space="preserve"> Nội dung khảo sát bao gồm: Cơ cấu tổ chức, định hướng phát triển, cơ cấu ngành nghề đào tạo, và cơ sở hạ tầng phục vụ nghiên cứu.</w:t>
      </w:r>
      <w:r w:rsidR="005E353F">
        <w:rPr>
          <w:rFonts w:ascii="Times New Roman" w:hAnsi="Times New Roman" w:cs="Times New Roman"/>
          <w:sz w:val="26"/>
          <w:szCs w:val="26"/>
        </w:rPr>
        <w:t xml:space="preserve"> Kết quả mẫu khảo sát thu được có cơ cấu như sau:</w:t>
      </w:r>
    </w:p>
    <w:p w:rsidR="00054BCC" w:rsidRPr="00684314" w:rsidRDefault="004E5B15" w:rsidP="00404DFB">
      <w:pPr>
        <w:tabs>
          <w:tab w:val="left" w:pos="630"/>
        </w:tabs>
        <w:jc w:val="both"/>
        <w:rPr>
          <w:rFonts w:ascii="Times New Roman" w:hAnsi="Times New Roman" w:cs="Times New Roman"/>
          <w:i/>
          <w:sz w:val="26"/>
          <w:szCs w:val="26"/>
        </w:rPr>
      </w:pPr>
      <w:r>
        <w:rPr>
          <w:rFonts w:ascii="Times New Roman" w:hAnsi="Times New Roman" w:cs="Times New Roman"/>
          <w:i/>
          <w:sz w:val="26"/>
          <w:szCs w:val="26"/>
        </w:rPr>
        <w:tab/>
      </w:r>
      <w:r w:rsidR="00054BCC" w:rsidRPr="00684314">
        <w:rPr>
          <w:rFonts w:ascii="Times New Roman" w:hAnsi="Times New Roman" w:cs="Times New Roman"/>
          <w:i/>
          <w:sz w:val="26"/>
          <w:szCs w:val="26"/>
        </w:rPr>
        <w:t>Cơ cấu mẫu</w:t>
      </w:r>
      <w:r w:rsidR="00E56AB3">
        <w:rPr>
          <w:rFonts w:ascii="Times New Roman" w:hAnsi="Times New Roman" w:cs="Times New Roman"/>
          <w:i/>
          <w:sz w:val="26"/>
          <w:szCs w:val="26"/>
        </w:rPr>
        <w:t xml:space="preserve"> theo loại hình sở hữu</w:t>
      </w:r>
    </w:p>
    <w:p w:rsidR="00054BCC" w:rsidRPr="00404DFB" w:rsidRDefault="004E5B15" w:rsidP="00404DFB">
      <w:pPr>
        <w:tabs>
          <w:tab w:val="left" w:pos="630"/>
        </w:tabs>
        <w:jc w:val="both"/>
        <w:rPr>
          <w:rFonts w:ascii="Times New Roman" w:hAnsi="Times New Roman" w:cs="Times New Roman"/>
          <w:sz w:val="26"/>
          <w:szCs w:val="26"/>
        </w:rPr>
      </w:pPr>
      <w:r>
        <w:rPr>
          <w:rFonts w:ascii="Times New Roman" w:hAnsi="Times New Roman" w:cs="Times New Roman"/>
          <w:sz w:val="26"/>
          <w:szCs w:val="26"/>
        </w:rPr>
        <w:tab/>
      </w:r>
      <w:r w:rsidR="00054BCC" w:rsidRPr="00404DFB">
        <w:rPr>
          <w:rFonts w:ascii="Times New Roman" w:hAnsi="Times New Roman" w:cs="Times New Roman"/>
          <w:sz w:val="26"/>
          <w:szCs w:val="26"/>
        </w:rPr>
        <w:t>Thống kê thực hiện trên 6</w:t>
      </w:r>
      <w:r w:rsidR="0087697A">
        <w:rPr>
          <w:rFonts w:ascii="Times New Roman" w:hAnsi="Times New Roman" w:cs="Times New Roman"/>
          <w:sz w:val="26"/>
          <w:szCs w:val="26"/>
        </w:rPr>
        <w:t>5</w:t>
      </w:r>
      <w:r w:rsidR="00054BCC" w:rsidRPr="00404DFB">
        <w:rPr>
          <w:rFonts w:ascii="Times New Roman" w:hAnsi="Times New Roman" w:cs="Times New Roman"/>
          <w:sz w:val="26"/>
          <w:szCs w:val="26"/>
        </w:rPr>
        <w:t xml:space="preserve"> trường đại học kỹ thuật trên toàn quốc cho thấy số trường đại học kỹ thuật thuộc loại hình </w:t>
      </w:r>
      <w:r w:rsidR="00932E24">
        <w:rPr>
          <w:rFonts w:ascii="Times New Roman" w:hAnsi="Times New Roman" w:cs="Times New Roman"/>
          <w:sz w:val="26"/>
          <w:szCs w:val="26"/>
        </w:rPr>
        <w:t>ngoài công lập là 15/65</w:t>
      </w:r>
      <w:r w:rsidR="00054BCC" w:rsidRPr="00404DFB">
        <w:rPr>
          <w:rFonts w:ascii="Times New Roman" w:hAnsi="Times New Roman" w:cs="Times New Roman"/>
          <w:sz w:val="26"/>
          <w:szCs w:val="26"/>
        </w:rPr>
        <w:t xml:space="preserve"> chiếm 2</w:t>
      </w:r>
      <w:r w:rsidR="00932E24">
        <w:rPr>
          <w:rFonts w:ascii="Times New Roman" w:hAnsi="Times New Roman" w:cs="Times New Roman"/>
          <w:sz w:val="26"/>
          <w:szCs w:val="26"/>
        </w:rPr>
        <w:t>3</w:t>
      </w:r>
      <w:r w:rsidR="00054BCC" w:rsidRPr="00404DFB">
        <w:rPr>
          <w:rFonts w:ascii="Times New Roman" w:hAnsi="Times New Roman" w:cs="Times New Roman"/>
          <w:sz w:val="26"/>
          <w:szCs w:val="26"/>
        </w:rPr>
        <w:t>%, còn lại 5</w:t>
      </w:r>
      <w:r w:rsidR="00932E24">
        <w:rPr>
          <w:rFonts w:ascii="Times New Roman" w:hAnsi="Times New Roman" w:cs="Times New Roman"/>
          <w:sz w:val="26"/>
          <w:szCs w:val="26"/>
        </w:rPr>
        <w:t>0</w:t>
      </w:r>
      <w:r w:rsidR="00054BCC" w:rsidRPr="00404DFB">
        <w:rPr>
          <w:rFonts w:ascii="Times New Roman" w:hAnsi="Times New Roman" w:cs="Times New Roman"/>
          <w:sz w:val="26"/>
          <w:szCs w:val="26"/>
        </w:rPr>
        <w:t xml:space="preserve"> trường thuộc loại hình công lập</w:t>
      </w:r>
      <w:r w:rsidR="00DD0C35">
        <w:rPr>
          <w:rFonts w:ascii="Times New Roman" w:hAnsi="Times New Roman" w:cs="Times New Roman"/>
          <w:sz w:val="26"/>
          <w:szCs w:val="26"/>
        </w:rPr>
        <w:t>, chiếm 77%</w:t>
      </w:r>
      <w:r w:rsidR="00054BCC" w:rsidRPr="00404DFB">
        <w:rPr>
          <w:rFonts w:ascii="Times New Roman" w:hAnsi="Times New Roman" w:cs="Times New Roman"/>
          <w:sz w:val="26"/>
          <w:szCs w:val="26"/>
        </w:rPr>
        <w:t xml:space="preserve">. Số lượng trường đại học kỹ thuật </w:t>
      </w:r>
      <w:r w:rsidR="00932E24">
        <w:rPr>
          <w:rFonts w:ascii="Times New Roman" w:hAnsi="Times New Roman" w:cs="Times New Roman"/>
          <w:sz w:val="26"/>
          <w:szCs w:val="26"/>
        </w:rPr>
        <w:t xml:space="preserve">ngoài công lập </w:t>
      </w:r>
      <w:r w:rsidR="00054BCC" w:rsidRPr="00404DFB">
        <w:rPr>
          <w:rFonts w:ascii="Times New Roman" w:hAnsi="Times New Roman" w:cs="Times New Roman"/>
          <w:sz w:val="26"/>
          <w:szCs w:val="26"/>
        </w:rPr>
        <w:t xml:space="preserve">này tương đối ấn tượng bởi tống số trường đại học ngoài công lập trên toàn quốc là 60 </w:t>
      </w:r>
      <w:r w:rsidR="00CE56DD">
        <w:rPr>
          <w:rFonts w:ascii="Times New Roman" w:hAnsi="Times New Roman" w:cs="Times New Roman"/>
          <w:sz w:val="26"/>
          <w:szCs w:val="26"/>
        </w:rPr>
        <w:t>[3</w:t>
      </w:r>
      <w:r w:rsidR="00575A5B">
        <w:rPr>
          <w:rFonts w:ascii="Times New Roman" w:hAnsi="Times New Roman" w:cs="Times New Roman"/>
          <w:sz w:val="26"/>
          <w:szCs w:val="26"/>
        </w:rPr>
        <w:t>]</w:t>
      </w:r>
      <w:r w:rsidR="00054BCC" w:rsidRPr="00404DFB">
        <w:rPr>
          <w:rFonts w:ascii="Times New Roman" w:hAnsi="Times New Roman" w:cs="Times New Roman"/>
          <w:sz w:val="26"/>
          <w:szCs w:val="26"/>
        </w:rPr>
        <w:t xml:space="preserve">, trong khi đó số trường đại học kỹ thuật </w:t>
      </w:r>
      <w:r w:rsidR="00932E24">
        <w:rPr>
          <w:rFonts w:ascii="Times New Roman" w:hAnsi="Times New Roman" w:cs="Times New Roman"/>
          <w:sz w:val="26"/>
          <w:szCs w:val="26"/>
        </w:rPr>
        <w:t xml:space="preserve">ngoài công lập </w:t>
      </w:r>
      <w:r w:rsidR="00054BCC" w:rsidRPr="00404DFB">
        <w:rPr>
          <w:rFonts w:ascii="Times New Roman" w:hAnsi="Times New Roman" w:cs="Times New Roman"/>
          <w:sz w:val="26"/>
          <w:szCs w:val="26"/>
        </w:rPr>
        <w:t>đã chiếm ¼.</w:t>
      </w:r>
    </w:p>
    <w:p w:rsidR="00054BCC" w:rsidRPr="00404DFB" w:rsidRDefault="00054BCC" w:rsidP="00404DFB">
      <w:pPr>
        <w:tabs>
          <w:tab w:val="left" w:pos="630"/>
        </w:tabs>
        <w:rPr>
          <w:rFonts w:ascii="Times New Roman" w:hAnsi="Times New Roman" w:cs="Times New Roman"/>
          <w:sz w:val="26"/>
          <w:szCs w:val="26"/>
        </w:rPr>
      </w:pPr>
      <w:r w:rsidRPr="00404DFB">
        <w:rPr>
          <w:rFonts w:ascii="Times New Roman" w:hAnsi="Times New Roman" w:cs="Times New Roman"/>
          <w:noProof/>
          <w:sz w:val="26"/>
          <w:szCs w:val="26"/>
        </w:rPr>
        <w:lastRenderedPageBreak/>
        <w:drawing>
          <wp:inline distT="0" distB="0" distL="0" distR="0">
            <wp:extent cx="5317225" cy="2838734"/>
            <wp:effectExtent l="19050" t="0" r="1677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54BCC" w:rsidRPr="00404DFB" w:rsidRDefault="00054BCC" w:rsidP="00404DFB">
      <w:pPr>
        <w:pStyle w:val="ListParagraph"/>
        <w:tabs>
          <w:tab w:val="left" w:pos="630"/>
        </w:tabs>
        <w:ind w:left="1095" w:hanging="669"/>
        <w:jc w:val="center"/>
        <w:rPr>
          <w:rFonts w:ascii="Times New Roman" w:hAnsi="Times New Roman" w:cs="Times New Roman"/>
          <w:sz w:val="26"/>
          <w:szCs w:val="26"/>
          <w:lang w:val="en-US"/>
        </w:rPr>
      </w:pPr>
      <w:r w:rsidRPr="006B6D8E">
        <w:rPr>
          <w:rFonts w:ascii="Times New Roman" w:hAnsi="Times New Roman" w:cs="Times New Roman"/>
          <w:sz w:val="26"/>
          <w:szCs w:val="26"/>
          <w:lang w:val="en-US"/>
        </w:rPr>
        <w:t>Biểu 1: Tỷ lệ trường ĐH kỹ thuật theo loại hình</w:t>
      </w:r>
      <w:r w:rsidR="00E56AB3" w:rsidRPr="006B6D8E">
        <w:rPr>
          <w:rFonts w:ascii="Times New Roman" w:hAnsi="Times New Roman" w:cs="Times New Roman"/>
          <w:sz w:val="26"/>
          <w:szCs w:val="26"/>
          <w:lang w:val="en-US"/>
        </w:rPr>
        <w:t xml:space="preserve"> sở hữu</w:t>
      </w:r>
    </w:p>
    <w:p w:rsidR="00054BCC" w:rsidRPr="00E56AB3" w:rsidRDefault="00E56AB3" w:rsidP="00E56AB3">
      <w:pPr>
        <w:tabs>
          <w:tab w:val="left" w:pos="630"/>
        </w:tabs>
        <w:rPr>
          <w:rFonts w:ascii="Times New Roman" w:hAnsi="Times New Roman" w:cs="Times New Roman"/>
          <w:i/>
          <w:sz w:val="26"/>
          <w:szCs w:val="26"/>
        </w:rPr>
      </w:pPr>
      <w:r>
        <w:rPr>
          <w:rFonts w:ascii="Times New Roman" w:hAnsi="Times New Roman" w:cs="Times New Roman"/>
          <w:i/>
          <w:sz w:val="26"/>
          <w:szCs w:val="26"/>
        </w:rPr>
        <w:tab/>
        <w:t>Cơ cấu mẫu t</w:t>
      </w:r>
      <w:r w:rsidR="00054BCC" w:rsidRPr="00E56AB3">
        <w:rPr>
          <w:rFonts w:ascii="Times New Roman" w:hAnsi="Times New Roman" w:cs="Times New Roman"/>
          <w:i/>
          <w:sz w:val="26"/>
          <w:szCs w:val="26"/>
        </w:rPr>
        <w:t>heo khu vực địa lý</w:t>
      </w:r>
    </w:p>
    <w:p w:rsidR="006C7FF7" w:rsidRDefault="006C7FF7" w:rsidP="006C7FF7">
      <w:pPr>
        <w:pStyle w:val="ListParagraph"/>
        <w:tabs>
          <w:tab w:val="left" w:pos="630"/>
        </w:tabs>
        <w:ind w:left="0" w:firstLine="567"/>
        <w:jc w:val="both"/>
        <w:rPr>
          <w:rFonts w:ascii="Times New Roman" w:hAnsi="Times New Roman" w:cs="Times New Roman"/>
          <w:sz w:val="26"/>
          <w:szCs w:val="26"/>
          <w:lang w:val="en-US"/>
        </w:rPr>
      </w:pPr>
      <w:r w:rsidRPr="00404DFB">
        <w:rPr>
          <w:rFonts w:ascii="Times New Roman" w:hAnsi="Times New Roman" w:cs="Times New Roman"/>
          <w:sz w:val="26"/>
          <w:szCs w:val="26"/>
          <w:lang w:val="en-US"/>
        </w:rPr>
        <w:t xml:space="preserve">Xét theo khu vực địa lý, các trường đại học kỹ thuật </w:t>
      </w:r>
      <w:r>
        <w:rPr>
          <w:rFonts w:ascii="Times New Roman" w:hAnsi="Times New Roman" w:cs="Times New Roman"/>
          <w:sz w:val="26"/>
          <w:szCs w:val="26"/>
          <w:lang w:val="en-US"/>
        </w:rPr>
        <w:t>phân bố chủ yếu</w:t>
      </w:r>
      <w:r w:rsidRPr="00404DFB">
        <w:rPr>
          <w:rFonts w:ascii="Times New Roman" w:hAnsi="Times New Roman" w:cs="Times New Roman"/>
          <w:sz w:val="26"/>
          <w:szCs w:val="26"/>
          <w:lang w:val="en-US"/>
        </w:rPr>
        <w:t xml:space="preserve"> ở 2 miền Bắc Nam, trong khi đó ở khu vực miền Trung các trường đại học kỹ thuật có vẻ ít hơn. </w:t>
      </w:r>
      <w:r>
        <w:rPr>
          <w:rFonts w:ascii="Times New Roman" w:hAnsi="Times New Roman" w:cs="Times New Roman"/>
          <w:sz w:val="26"/>
          <w:szCs w:val="26"/>
          <w:lang w:val="en-US"/>
        </w:rPr>
        <w:t>Miền Bắc có số lượng trường đại học kỹ thuật nhiều nhất là 28 trường</w:t>
      </w:r>
      <w:r w:rsidR="006B6D8E">
        <w:rPr>
          <w:rFonts w:ascii="Times New Roman" w:hAnsi="Times New Roman" w:cs="Times New Roman"/>
          <w:sz w:val="26"/>
          <w:szCs w:val="26"/>
          <w:lang w:val="en-US"/>
        </w:rPr>
        <w:t xml:space="preserve"> chiếm 43%</w:t>
      </w:r>
      <w:r w:rsidRPr="00404DFB">
        <w:rPr>
          <w:rFonts w:ascii="Times New Roman" w:hAnsi="Times New Roman" w:cs="Times New Roman"/>
          <w:sz w:val="26"/>
          <w:szCs w:val="26"/>
          <w:lang w:val="en-US"/>
        </w:rPr>
        <w:t>,</w:t>
      </w:r>
      <w:r>
        <w:rPr>
          <w:rFonts w:ascii="Times New Roman" w:hAnsi="Times New Roman" w:cs="Times New Roman"/>
          <w:sz w:val="26"/>
          <w:szCs w:val="26"/>
          <w:lang w:val="en-US"/>
        </w:rPr>
        <w:t xml:space="preserve"> miền Nam có số lượng là 25 trường</w:t>
      </w:r>
      <w:r w:rsidR="006B6D8E">
        <w:rPr>
          <w:rFonts w:ascii="Times New Roman" w:hAnsi="Times New Roman" w:cs="Times New Roman"/>
          <w:sz w:val="26"/>
          <w:szCs w:val="26"/>
          <w:lang w:val="en-US"/>
        </w:rPr>
        <w:t xml:space="preserve"> chiếm 38%</w:t>
      </w:r>
      <w:r>
        <w:rPr>
          <w:rFonts w:ascii="Times New Roman" w:hAnsi="Times New Roman" w:cs="Times New Roman"/>
          <w:sz w:val="26"/>
          <w:szCs w:val="26"/>
          <w:lang w:val="en-US"/>
        </w:rPr>
        <w:t>,</w:t>
      </w:r>
      <w:r w:rsidRPr="00404DFB">
        <w:rPr>
          <w:rFonts w:ascii="Times New Roman" w:hAnsi="Times New Roman" w:cs="Times New Roman"/>
          <w:sz w:val="26"/>
          <w:szCs w:val="26"/>
          <w:lang w:val="en-US"/>
        </w:rPr>
        <w:t xml:space="preserve"> trong khi đó số ở miền Trung số lượ</w:t>
      </w:r>
      <w:r>
        <w:rPr>
          <w:rFonts w:ascii="Times New Roman" w:hAnsi="Times New Roman" w:cs="Times New Roman"/>
          <w:sz w:val="26"/>
          <w:szCs w:val="26"/>
          <w:lang w:val="en-US"/>
        </w:rPr>
        <w:t>ng là 12</w:t>
      </w:r>
      <w:r w:rsidRPr="00404DFB">
        <w:rPr>
          <w:rFonts w:ascii="Times New Roman" w:hAnsi="Times New Roman" w:cs="Times New Roman"/>
          <w:sz w:val="26"/>
          <w:szCs w:val="26"/>
          <w:lang w:val="en-US"/>
        </w:rPr>
        <w:t xml:space="preserve"> trường</w:t>
      </w:r>
      <w:r w:rsidR="006B6D8E">
        <w:rPr>
          <w:rFonts w:ascii="Times New Roman" w:hAnsi="Times New Roman" w:cs="Times New Roman"/>
          <w:sz w:val="26"/>
          <w:szCs w:val="26"/>
          <w:lang w:val="en-US"/>
        </w:rPr>
        <w:t>, chiếm 1</w:t>
      </w:r>
      <w:r w:rsidR="00860BB2">
        <w:rPr>
          <w:rFonts w:ascii="Times New Roman" w:hAnsi="Times New Roman" w:cs="Times New Roman"/>
          <w:sz w:val="26"/>
          <w:szCs w:val="26"/>
          <w:lang w:val="en-US"/>
        </w:rPr>
        <w:t>9</w:t>
      </w:r>
      <w:r w:rsidR="006B6D8E">
        <w:rPr>
          <w:rFonts w:ascii="Times New Roman" w:hAnsi="Times New Roman" w:cs="Times New Roman"/>
          <w:sz w:val="26"/>
          <w:szCs w:val="26"/>
          <w:lang w:val="en-US"/>
        </w:rPr>
        <w:t>%</w:t>
      </w:r>
      <w:r w:rsidRPr="00404DFB">
        <w:rPr>
          <w:rFonts w:ascii="Times New Roman" w:hAnsi="Times New Roman" w:cs="Times New Roman"/>
          <w:sz w:val="26"/>
          <w:szCs w:val="26"/>
          <w:lang w:val="en-US"/>
        </w:rPr>
        <w:t>.</w:t>
      </w:r>
    </w:p>
    <w:p w:rsidR="0019656C" w:rsidRPr="00404DFB" w:rsidRDefault="0019656C" w:rsidP="006C7FF7">
      <w:pPr>
        <w:pStyle w:val="ListParagraph"/>
        <w:tabs>
          <w:tab w:val="left" w:pos="630"/>
        </w:tabs>
        <w:ind w:left="0" w:firstLine="567"/>
        <w:jc w:val="both"/>
        <w:rPr>
          <w:rFonts w:ascii="Times New Roman" w:hAnsi="Times New Roman" w:cs="Times New Roman"/>
          <w:sz w:val="26"/>
          <w:szCs w:val="26"/>
          <w:lang w:val="en-US"/>
        </w:rPr>
      </w:pPr>
    </w:p>
    <w:p w:rsidR="00054BCC" w:rsidRPr="00404DFB" w:rsidRDefault="00054BCC" w:rsidP="00404DFB">
      <w:pPr>
        <w:pStyle w:val="ListParagraph"/>
        <w:tabs>
          <w:tab w:val="left" w:pos="630"/>
        </w:tabs>
        <w:ind w:left="0" w:firstLine="567"/>
        <w:jc w:val="both"/>
        <w:rPr>
          <w:rFonts w:ascii="Times New Roman" w:hAnsi="Times New Roman" w:cs="Times New Roman"/>
          <w:sz w:val="26"/>
          <w:szCs w:val="26"/>
          <w:lang w:val="en-US"/>
        </w:rPr>
      </w:pPr>
      <w:r w:rsidRPr="00E56AB3">
        <w:rPr>
          <w:rFonts w:ascii="Times New Roman" w:hAnsi="Times New Roman" w:cs="Times New Roman"/>
          <w:noProof/>
          <w:sz w:val="30"/>
          <w:szCs w:val="26"/>
          <w:lang w:val="en-US"/>
        </w:rPr>
        <w:drawing>
          <wp:inline distT="0" distB="0" distL="0" distR="0">
            <wp:extent cx="5076967" cy="2934269"/>
            <wp:effectExtent l="19050" t="0" r="28433"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C7FF7" w:rsidRPr="00404DFB" w:rsidRDefault="006C7FF7" w:rsidP="006C7FF7">
      <w:pPr>
        <w:pStyle w:val="ListParagraph"/>
        <w:tabs>
          <w:tab w:val="left" w:pos="630"/>
        </w:tabs>
        <w:spacing w:after="120"/>
        <w:ind w:left="0" w:firstLine="567"/>
        <w:contextualSpacing w:val="0"/>
        <w:jc w:val="center"/>
        <w:rPr>
          <w:rFonts w:ascii="Times New Roman" w:hAnsi="Times New Roman" w:cs="Times New Roman"/>
          <w:sz w:val="26"/>
          <w:szCs w:val="26"/>
          <w:lang w:val="en-US"/>
        </w:rPr>
      </w:pPr>
      <w:r w:rsidRPr="0019656C">
        <w:rPr>
          <w:rFonts w:ascii="Times New Roman" w:hAnsi="Times New Roman" w:cs="Times New Roman"/>
          <w:sz w:val="26"/>
          <w:szCs w:val="26"/>
          <w:lang w:val="en-US"/>
        </w:rPr>
        <w:t>Biểu 2: Số lượng trường đại học kỹ thuật phân chia theo khu vực đị</w:t>
      </w:r>
      <w:r w:rsidR="006E6BA1">
        <w:rPr>
          <w:rFonts w:ascii="Times New Roman" w:hAnsi="Times New Roman" w:cs="Times New Roman"/>
          <w:sz w:val="26"/>
          <w:szCs w:val="26"/>
          <w:lang w:val="en-US"/>
        </w:rPr>
        <w:t>a lí</w:t>
      </w:r>
    </w:p>
    <w:p w:rsidR="006C7FF7" w:rsidRPr="00404DFB" w:rsidRDefault="006C7FF7" w:rsidP="006C7FF7">
      <w:pPr>
        <w:pStyle w:val="ListParagraph"/>
        <w:tabs>
          <w:tab w:val="left" w:pos="630"/>
        </w:tabs>
        <w:ind w:left="0" w:firstLine="709"/>
        <w:jc w:val="both"/>
        <w:rPr>
          <w:rFonts w:ascii="Times New Roman" w:hAnsi="Times New Roman" w:cs="Times New Roman"/>
          <w:sz w:val="26"/>
          <w:szCs w:val="26"/>
        </w:rPr>
      </w:pPr>
      <w:r w:rsidRPr="00404DFB">
        <w:rPr>
          <w:rFonts w:ascii="Times New Roman" w:hAnsi="Times New Roman" w:cs="Times New Roman"/>
          <w:sz w:val="26"/>
          <w:szCs w:val="26"/>
        </w:rPr>
        <w:lastRenderedPageBreak/>
        <w:t>Tại miền Bắc, số lượng trường đại học kỹ thuật tập trung chủ yếu ở địa phận thủ đô Hà Nội và rải rác thưa dần ở các vùng lân cận. Đồng thời, các trường tập trung ở Hà Nội thường là các trường lớn,có số lượng sinh viên đông đảo (như Trường ĐH Công nghệ - ĐHQGHN, Trường ĐH Tự nhiên – ĐHQGHN, Trường ĐH Bách Khoa Hà Nội, Học viện Công nghệ Bưu chính Viễn thông, Trường ĐH Giao thông Vận tải – cơ sở phía Bắc...)</w:t>
      </w:r>
    </w:p>
    <w:p w:rsidR="006C7FF7" w:rsidRPr="00404DFB" w:rsidRDefault="006C7FF7" w:rsidP="006C7FF7">
      <w:pPr>
        <w:pStyle w:val="ListParagraph"/>
        <w:tabs>
          <w:tab w:val="left" w:pos="630"/>
        </w:tabs>
        <w:ind w:left="0" w:firstLine="709"/>
        <w:jc w:val="both"/>
        <w:rPr>
          <w:rFonts w:ascii="Times New Roman" w:hAnsi="Times New Roman" w:cs="Times New Roman"/>
          <w:sz w:val="26"/>
          <w:szCs w:val="26"/>
        </w:rPr>
      </w:pPr>
      <w:r w:rsidRPr="00404DFB">
        <w:rPr>
          <w:rFonts w:ascii="Times New Roman" w:hAnsi="Times New Roman" w:cs="Times New Roman"/>
          <w:sz w:val="26"/>
          <w:szCs w:val="26"/>
        </w:rPr>
        <w:t>Tại miền Trung, số lượng các trường đại học kỹ thuật chủ yếu là thuộc đại học vùng gồm ĐH Huế và ĐH Đà Nẵng. Về mặt địa lý, số trường đại học kỹ thuật tập trung phần lớn ở khu vực Nam Trung Bộ, cụ thể là các tỉnh Khánh Hòa, Đà Nẵng, Phú Yên, Bình Định, Lâm Đồng, Kon Tum. Các trường khác nằm ở khu vực còn lại của miền Trung thuộc các tỉnh Huế, Thanh Hóa, Hà Tĩnh, Quảng Bình, Nghệ An.</w:t>
      </w:r>
    </w:p>
    <w:p w:rsidR="006C7FF7" w:rsidRPr="00E56AB3" w:rsidRDefault="006C7FF7" w:rsidP="006C7FF7">
      <w:pPr>
        <w:pStyle w:val="ListParagraph"/>
        <w:tabs>
          <w:tab w:val="left" w:pos="630"/>
        </w:tabs>
        <w:ind w:left="0" w:firstLine="706"/>
        <w:contextualSpacing w:val="0"/>
        <w:jc w:val="both"/>
        <w:rPr>
          <w:rFonts w:ascii="Times New Roman" w:hAnsi="Times New Roman" w:cs="Times New Roman"/>
          <w:sz w:val="26"/>
          <w:szCs w:val="26"/>
        </w:rPr>
      </w:pPr>
      <w:r w:rsidRPr="00404DFB">
        <w:rPr>
          <w:rFonts w:ascii="Times New Roman" w:hAnsi="Times New Roman" w:cs="Times New Roman"/>
          <w:sz w:val="26"/>
          <w:szCs w:val="26"/>
        </w:rPr>
        <w:t>Tại miền Nam, xu hướng phân bố trườ</w:t>
      </w:r>
      <w:r>
        <w:rPr>
          <w:rFonts w:ascii="Times New Roman" w:hAnsi="Times New Roman" w:cs="Times New Roman"/>
          <w:sz w:val="26"/>
          <w:szCs w:val="26"/>
        </w:rPr>
        <w:t>ng đại học kỹ thuật có nét tương đồng với</w:t>
      </w:r>
      <w:r w:rsidRPr="00404DFB">
        <w:rPr>
          <w:rFonts w:ascii="Times New Roman" w:hAnsi="Times New Roman" w:cs="Times New Roman"/>
          <w:sz w:val="26"/>
          <w:szCs w:val="26"/>
        </w:rPr>
        <w:t xml:space="preserve"> miền Bắc. Cụ thể các trường tập trung chủ yếu ở thành phố lớn là TP. HCM (các trường: Trường ĐH Công nghệ TP HCM, Trường ĐH Giao thông Vận tải – Cơ sở phía Nam, Trường ĐH Sài Gòn,...)  và rải rác thưa dần ở các tỉnh như Bình Dương, Cần Thơ, Long An...</w:t>
      </w:r>
    </w:p>
    <w:p w:rsidR="0088659B" w:rsidRDefault="005E353F" w:rsidP="002459AD">
      <w:pPr>
        <w:pStyle w:val="ListParagraph"/>
        <w:numPr>
          <w:ilvl w:val="0"/>
          <w:numId w:val="6"/>
        </w:numPr>
        <w:tabs>
          <w:tab w:val="left" w:pos="630"/>
        </w:tabs>
        <w:spacing w:before="120" w:after="0" w:line="360" w:lineRule="auto"/>
        <w:contextualSpacing w:val="0"/>
        <w:rPr>
          <w:rFonts w:ascii="Times New Roman" w:hAnsi="Times New Roman" w:cs="Times New Roman"/>
          <w:b/>
          <w:sz w:val="26"/>
          <w:szCs w:val="26"/>
          <w:lang w:val="en-US"/>
        </w:rPr>
      </w:pPr>
      <w:r>
        <w:rPr>
          <w:rFonts w:ascii="Times New Roman" w:hAnsi="Times New Roman" w:cs="Times New Roman"/>
          <w:b/>
          <w:sz w:val="26"/>
          <w:szCs w:val="26"/>
          <w:lang w:val="en-US"/>
        </w:rPr>
        <w:t>Kết quả nghiên cứu</w:t>
      </w:r>
    </w:p>
    <w:p w:rsidR="0088659B" w:rsidRDefault="00054BCC" w:rsidP="002459AD">
      <w:pPr>
        <w:pStyle w:val="ListParagraph"/>
        <w:numPr>
          <w:ilvl w:val="1"/>
          <w:numId w:val="6"/>
        </w:numPr>
        <w:tabs>
          <w:tab w:val="left" w:pos="630"/>
        </w:tabs>
        <w:spacing w:after="0"/>
        <w:contextualSpacing w:val="0"/>
        <w:rPr>
          <w:rFonts w:ascii="Times New Roman" w:hAnsi="Times New Roman" w:cs="Times New Roman"/>
          <w:b/>
          <w:sz w:val="26"/>
          <w:szCs w:val="26"/>
          <w:lang w:val="en-US"/>
        </w:rPr>
      </w:pPr>
      <w:r w:rsidRPr="0088659B">
        <w:rPr>
          <w:rFonts w:ascii="Times New Roman" w:hAnsi="Times New Roman" w:cs="Times New Roman"/>
          <w:b/>
          <w:sz w:val="26"/>
          <w:szCs w:val="26"/>
          <w:lang w:val="en-US"/>
        </w:rPr>
        <w:t>Đặc điểm của các trường đại học kỹ thuật</w:t>
      </w:r>
    </w:p>
    <w:p w:rsidR="00054BCC" w:rsidRPr="0088659B" w:rsidRDefault="00D14E84" w:rsidP="002459AD">
      <w:pPr>
        <w:pStyle w:val="ListParagraph"/>
        <w:numPr>
          <w:ilvl w:val="2"/>
          <w:numId w:val="6"/>
        </w:numPr>
        <w:tabs>
          <w:tab w:val="left" w:pos="630"/>
        </w:tabs>
        <w:spacing w:before="120" w:after="0"/>
        <w:contextualSpacing w:val="0"/>
        <w:rPr>
          <w:rFonts w:ascii="Times New Roman" w:hAnsi="Times New Roman" w:cs="Times New Roman"/>
          <w:b/>
          <w:sz w:val="26"/>
          <w:szCs w:val="26"/>
          <w:lang w:val="en-US"/>
        </w:rPr>
      </w:pPr>
      <w:r>
        <w:rPr>
          <w:rFonts w:ascii="Times New Roman" w:hAnsi="Times New Roman" w:cs="Times New Roman"/>
          <w:b/>
          <w:i/>
          <w:sz w:val="26"/>
          <w:szCs w:val="26"/>
        </w:rPr>
        <w:t>C</w:t>
      </w:r>
      <w:r w:rsidR="00054BCC" w:rsidRPr="0088659B">
        <w:rPr>
          <w:rFonts w:ascii="Times New Roman" w:hAnsi="Times New Roman" w:cs="Times New Roman"/>
          <w:b/>
          <w:i/>
          <w:sz w:val="26"/>
          <w:szCs w:val="26"/>
        </w:rPr>
        <w:t>ơ cấu tổ chức</w:t>
      </w:r>
    </w:p>
    <w:p w:rsidR="009D5BA3" w:rsidRPr="00404DFB" w:rsidRDefault="009D5BA3" w:rsidP="009D5BA3">
      <w:pPr>
        <w:pStyle w:val="ListParagraph"/>
        <w:tabs>
          <w:tab w:val="left" w:pos="630"/>
        </w:tabs>
        <w:ind w:left="0" w:firstLine="709"/>
        <w:jc w:val="both"/>
        <w:rPr>
          <w:rFonts w:ascii="Times New Roman" w:hAnsi="Times New Roman" w:cs="Times New Roman"/>
          <w:sz w:val="26"/>
          <w:szCs w:val="26"/>
        </w:rPr>
      </w:pPr>
      <w:r w:rsidRPr="00404DFB">
        <w:rPr>
          <w:rFonts w:ascii="Times New Roman" w:hAnsi="Times New Roman" w:cs="Times New Roman"/>
          <w:sz w:val="26"/>
          <w:szCs w:val="26"/>
        </w:rPr>
        <w:t>Trong những năm qua hệ thống giáo dục đại học Việt Nam đã phát triển rõ rệt về quy mô, đa dạng về loại hình trường và hình thức đào tạo; bước đầu điều chỉnh cơ cấu hệ thống, cải tiến chương trình, quy trình đào tạo; nguồn lực xã hội được huy động nhiều hơn và đạt được nhiều kết quả tích cực; chất lượng đào tạo ở một số ngành, một số lĩnh vực từng bước được cải thiện. Và các trường đại học kỹ thuật Việt Nam cũng không nằm ngoài xu hướng này.</w:t>
      </w:r>
    </w:p>
    <w:p w:rsidR="009D5BA3" w:rsidRPr="00404DFB" w:rsidRDefault="009D5BA3" w:rsidP="009D5BA3">
      <w:pPr>
        <w:pStyle w:val="ListParagraph"/>
        <w:tabs>
          <w:tab w:val="left" w:pos="630"/>
        </w:tabs>
        <w:ind w:left="0" w:firstLine="709"/>
        <w:jc w:val="both"/>
        <w:rPr>
          <w:rStyle w:val="apple-converted-space"/>
          <w:rFonts w:ascii="Times New Roman" w:hAnsi="Times New Roman" w:cs="Times New Roman"/>
          <w:color w:val="333333"/>
          <w:sz w:val="26"/>
          <w:szCs w:val="26"/>
          <w:shd w:val="clear" w:color="auto" w:fill="FFFFFF"/>
        </w:rPr>
      </w:pPr>
      <w:r w:rsidRPr="00404DFB">
        <w:rPr>
          <w:rFonts w:ascii="Times New Roman" w:hAnsi="Times New Roman" w:cs="Times New Roman"/>
          <w:sz w:val="26"/>
          <w:szCs w:val="26"/>
        </w:rPr>
        <w:t>Các</w:t>
      </w:r>
      <w:r w:rsidRPr="00404DFB">
        <w:rPr>
          <w:rFonts w:ascii="Times New Roman" w:hAnsi="Times New Roman" w:cs="Times New Roman"/>
          <w:sz w:val="26"/>
          <w:szCs w:val="26"/>
          <w:lang w:val="en-US"/>
        </w:rPr>
        <w:t xml:space="preserve"> trường đại học kỹ thuật hiện nay kể cả công lập hay ngoài công lập có cơ cấu tổ chức theo kiểu phổ biến của các trường đại học Việt Nam đó là theo kiểu trực tuyến. Cơ cấu theo thực tuyến</w:t>
      </w:r>
      <w:r w:rsidR="00184610">
        <w:rPr>
          <w:rFonts w:ascii="Times New Roman" w:hAnsi="Times New Roman" w:cs="Times New Roman"/>
          <w:sz w:val="26"/>
          <w:szCs w:val="26"/>
          <w:lang w:val="en-US"/>
        </w:rPr>
        <w:t xml:space="preserve"> (line management</w:t>
      </w:r>
      <w:r w:rsidR="00C47ADD">
        <w:rPr>
          <w:rFonts w:ascii="Times New Roman" w:hAnsi="Times New Roman" w:cs="Times New Roman"/>
          <w:sz w:val="26"/>
          <w:szCs w:val="26"/>
          <w:lang w:val="en-US"/>
        </w:rPr>
        <w:t>)</w:t>
      </w:r>
      <w:r w:rsidR="00331EA8">
        <w:rPr>
          <w:rFonts w:ascii="Times New Roman" w:hAnsi="Times New Roman" w:cs="Times New Roman"/>
          <w:sz w:val="26"/>
          <w:szCs w:val="26"/>
          <w:lang w:val="en-US"/>
        </w:rPr>
        <w:t xml:space="preserve"> được hiểu </w:t>
      </w:r>
      <w:r w:rsidRPr="00404DFB">
        <w:rPr>
          <w:rFonts w:ascii="Times New Roman" w:hAnsi="Times New Roman" w:cs="Times New Roman"/>
          <w:sz w:val="26"/>
          <w:szCs w:val="26"/>
          <w:lang w:val="en-US"/>
        </w:rPr>
        <w:t>là một mô hình tổ chức quản lý, trong đó nhà quản trị ra quyết định và giám sát trực</w:t>
      </w:r>
      <w:r w:rsidRPr="00404DFB">
        <w:rPr>
          <w:rFonts w:ascii="Times New Roman" w:hAnsi="Times New Roman" w:cs="Times New Roman"/>
          <w:color w:val="333333"/>
          <w:sz w:val="26"/>
          <w:szCs w:val="26"/>
          <w:shd w:val="clear" w:color="auto" w:fill="FFFFFF"/>
        </w:rPr>
        <w:t xml:space="preserve"> </w:t>
      </w:r>
      <w:r w:rsidRPr="00404DFB">
        <w:rPr>
          <w:rFonts w:ascii="Times New Roman" w:hAnsi="Times New Roman" w:cs="Times New Roman"/>
          <w:sz w:val="26"/>
          <w:szCs w:val="26"/>
          <w:lang w:val="en-US"/>
        </w:rPr>
        <w:t>tiếp đối với cấp dưới và ngược lại, mỗi người cấp dưới chỉ nhận sự điều hành và chịu trách nhiệm trước một người lãnh đạo trực tiếp cấp trên</w:t>
      </w:r>
      <w:r w:rsidR="004A6B2A" w:rsidRPr="004A6B2A">
        <w:rPr>
          <w:rFonts w:ascii="Times New Roman" w:hAnsi="Times New Roman" w:cs="Times New Roman"/>
          <w:sz w:val="26"/>
          <w:szCs w:val="26"/>
          <w:lang w:val="en-US"/>
        </w:rPr>
        <w:t xml:space="preserve">. </w:t>
      </w:r>
      <w:r w:rsidR="000D2E6B">
        <w:rPr>
          <w:rFonts w:ascii="Times New Roman" w:hAnsi="Times New Roman" w:cs="Times New Roman"/>
          <w:sz w:val="26"/>
          <w:szCs w:val="26"/>
          <w:lang w:val="en-US"/>
        </w:rPr>
        <w:t>Theo mô hình này, cấp trên chịu trách nhiệm về kết quả công việc của cấp dưới, người đứng đầu trường đại học chịu trách nhiệm về hoạt động của nhà trường trước pháp luật và xã hội.</w:t>
      </w:r>
    </w:p>
    <w:p w:rsidR="0060155C" w:rsidRDefault="00525606" w:rsidP="0060155C">
      <w:pPr>
        <w:tabs>
          <w:tab w:val="left" w:pos="630"/>
        </w:tabs>
        <w:jc w:val="both"/>
        <w:rPr>
          <w:rFonts w:ascii="Times New Roman" w:hAnsi="Times New Roman" w:cs="Times New Roman"/>
          <w:sz w:val="26"/>
          <w:szCs w:val="26"/>
        </w:rPr>
      </w:pPr>
      <w:r>
        <w:rPr>
          <w:rFonts w:ascii="Times New Roman" w:hAnsi="Times New Roman" w:cs="Times New Roman"/>
          <w:sz w:val="26"/>
          <w:szCs w:val="26"/>
        </w:rPr>
        <w:tab/>
      </w:r>
    </w:p>
    <w:p w:rsidR="0060155C" w:rsidRDefault="0060155C">
      <w:pPr>
        <w:rPr>
          <w:rFonts w:ascii="Times New Roman" w:hAnsi="Times New Roman" w:cs="Times New Roman"/>
          <w:sz w:val="26"/>
          <w:szCs w:val="26"/>
        </w:rPr>
      </w:pPr>
      <w:r>
        <w:rPr>
          <w:rFonts w:ascii="Times New Roman" w:hAnsi="Times New Roman" w:cs="Times New Roman"/>
          <w:sz w:val="26"/>
          <w:szCs w:val="26"/>
        </w:rPr>
        <w:br w:type="page"/>
      </w:r>
    </w:p>
    <w:p w:rsidR="00054BCC" w:rsidRPr="00404DFB" w:rsidRDefault="0060155C" w:rsidP="0060155C">
      <w:pPr>
        <w:tabs>
          <w:tab w:val="left" w:pos="630"/>
        </w:tabs>
        <w:jc w:val="both"/>
        <w:rPr>
          <w:rFonts w:ascii="Times New Roman" w:hAnsi="Times New Roman" w:cs="Times New Roman"/>
          <w:sz w:val="26"/>
          <w:szCs w:val="26"/>
        </w:rPr>
      </w:pPr>
      <w:r>
        <w:rPr>
          <w:rFonts w:ascii="Times New Roman" w:hAnsi="Times New Roman" w:cs="Times New Roman"/>
          <w:sz w:val="26"/>
          <w:szCs w:val="26"/>
        </w:rPr>
        <w:lastRenderedPageBreak/>
        <w:tab/>
      </w:r>
      <w:r w:rsidR="00054BCC" w:rsidRPr="00404DFB">
        <w:rPr>
          <w:rFonts w:ascii="Times New Roman" w:hAnsi="Times New Roman" w:cs="Times New Roman"/>
          <w:sz w:val="26"/>
          <w:szCs w:val="26"/>
        </w:rPr>
        <w:t>Mô hình chủ yếu</w:t>
      </w:r>
      <w:r w:rsidR="00871870">
        <w:rPr>
          <w:rFonts w:ascii="Times New Roman" w:hAnsi="Times New Roman" w:cs="Times New Roman"/>
          <w:sz w:val="26"/>
          <w:szCs w:val="26"/>
        </w:rPr>
        <w:t xml:space="preserve"> của các trường đại học kỹ thuật hiện nay</w:t>
      </w:r>
      <w:r w:rsidR="00054BCC" w:rsidRPr="00404DFB">
        <w:rPr>
          <w:rFonts w:ascii="Times New Roman" w:hAnsi="Times New Roman" w:cs="Times New Roman"/>
          <w:sz w:val="26"/>
          <w:szCs w:val="26"/>
        </w:rPr>
        <w:t xml:space="preserve"> như sau:</w:t>
      </w:r>
    </w:p>
    <w:p w:rsidR="00054BCC" w:rsidRPr="00404DFB" w:rsidRDefault="003A1DC3" w:rsidP="00404DFB">
      <w:pPr>
        <w:tabs>
          <w:tab w:val="left" w:pos="630"/>
        </w:tabs>
        <w:jc w:val="both"/>
        <w:rPr>
          <w:rFonts w:ascii="Times New Roman" w:hAnsi="Times New Roman" w:cs="Times New Roman"/>
          <w:sz w:val="26"/>
          <w:szCs w:val="26"/>
        </w:rPr>
      </w:pPr>
      <w:r>
        <w:rPr>
          <w:rFonts w:ascii="Times New Roman" w:hAnsi="Times New Roman" w:cs="Times New Roman"/>
          <w:noProof/>
          <w:sz w:val="26"/>
          <w:szCs w:val="26"/>
        </w:rPr>
      </w:r>
      <w:r>
        <w:rPr>
          <w:rFonts w:ascii="Times New Roman" w:hAnsi="Times New Roman" w:cs="Times New Roman"/>
          <w:noProof/>
          <w:sz w:val="26"/>
          <w:szCs w:val="26"/>
        </w:rPr>
        <w:pict>
          <v:group id="Canvas 16" o:spid="_x0000_s1026" editas="canvas" style="width:466.65pt;height:241.45pt;mso-position-horizontal-relative:char;mso-position-vertical-relative:line" coordsize="59264,30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264;height:30664;visibility:visible">
              <v:fill o:detectmouseclick="t"/>
              <v:path o:connecttype="none"/>
            </v:shape>
            <v:roundrect id="AutoShape 4" o:spid="_x0000_s1028" style="position:absolute;left:17164;top:9029;width:16383;height:7608;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">
              <v:textbox>
                <w:txbxContent>
                  <w:p w:rsidR="00A54FB0" w:rsidRPr="003524EE" w:rsidRDefault="00A54FB0" w:rsidP="00054BCC">
                    <w:pPr>
                      <w:rPr>
                        <w:rFonts w:ascii="Times New Roman" w:hAnsi="Times New Roman" w:cs="Times New Roman"/>
                        <w:sz w:val="24"/>
                        <w:szCs w:val="24"/>
                      </w:rPr>
                    </w:pPr>
                    <w:r w:rsidRPr="003524EE">
                      <w:rPr>
                        <w:rFonts w:ascii="Times New Roman" w:hAnsi="Times New Roman" w:cs="Times New Roman"/>
                        <w:sz w:val="24"/>
                        <w:szCs w:val="24"/>
                      </w:rPr>
                      <w:t>BAN GIÁM HIỆU</w:t>
                    </w:r>
                  </w:p>
                </w:txbxContent>
              </v:textbox>
            </v:roundrect>
            <v:roundrect id="AutoShape 5" o:spid="_x0000_s1029" style="position:absolute;left:2305;top:20110;width:13773;height:7360;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">
              <v:textbox>
                <w:txbxContent>
                  <w:p w:rsidR="00A54FB0" w:rsidRPr="003524EE" w:rsidRDefault="00A54FB0" w:rsidP="00A73D89">
                    <w:pPr>
                      <w:jc w:val="center"/>
                      <w:rPr>
                        <w:rFonts w:ascii="Times New Roman" w:hAnsi="Times New Roman" w:cs="Times New Roman"/>
                        <w:sz w:val="24"/>
                        <w:szCs w:val="24"/>
                      </w:rPr>
                    </w:pPr>
                    <w:r w:rsidRPr="003524EE">
                      <w:rPr>
                        <w:rFonts w:ascii="Times New Roman" w:hAnsi="Times New Roman" w:cs="Times New Roman"/>
                        <w:sz w:val="24"/>
                        <w:szCs w:val="24"/>
                      </w:rPr>
                      <w:t>Phòng, Ban chức năng</w:t>
                    </w:r>
                  </w:p>
                </w:txbxContent>
              </v:textbox>
            </v:roundrect>
            <v:roundrect id="AutoShape 6" o:spid="_x0000_s1030" style="position:absolute;left:18402;top:20110;width:13773;height:7360;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icZwgAAANoAAAAPAAAAZHJzL2Rvd25yZXYueG1sRI9BawIx&#10;FITvgv8hPKE3TVQq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DYwicZwgAAANoAAAAPAAAA&#10;AAAAAAAAAAAAAAcCAABkcnMvZG93bnJldi54bWxQSwUGAAAAAAMAAwC3AAAA9gIAAAAA&#10;">
              <v:textbox>
                <w:txbxContent>
                  <w:p w:rsidR="00A54FB0" w:rsidRPr="003524EE" w:rsidRDefault="00A54FB0" w:rsidP="00525606">
                    <w:pPr>
                      <w:jc w:val="center"/>
                      <w:rPr>
                        <w:rFonts w:ascii="Times New Roman" w:hAnsi="Times New Roman" w:cs="Times New Roman"/>
                        <w:sz w:val="24"/>
                        <w:szCs w:val="24"/>
                      </w:rPr>
                    </w:pPr>
                    <w:r w:rsidRPr="003524EE">
                      <w:rPr>
                        <w:rFonts w:ascii="Times New Roman" w:hAnsi="Times New Roman" w:cs="Times New Roman"/>
                        <w:sz w:val="24"/>
                        <w:szCs w:val="24"/>
                      </w:rPr>
                      <w:t>Đơn vị đào tạo</w:t>
                    </w:r>
                  </w:p>
                  <w:p w:rsidR="00A54FB0" w:rsidRPr="003524EE" w:rsidRDefault="00A54FB0" w:rsidP="00054BCC">
                    <w:pPr>
                      <w:rPr>
                        <w:rFonts w:ascii="Times New Roman" w:hAnsi="Times New Roman" w:cs="Times New Roman"/>
                        <w:sz w:val="24"/>
                        <w:szCs w:val="24"/>
                      </w:rPr>
                    </w:pPr>
                  </w:p>
                </w:txbxContent>
              </v:textbox>
            </v:roundrect>
            <v:roundrect id="AutoShape 7" o:spid="_x0000_s1031" style="position:absolute;left:34264;top:20110;width:14313;height:7360;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">
              <v:textbox>
                <w:txbxContent>
                  <w:p w:rsidR="00A54FB0" w:rsidRPr="003524EE" w:rsidRDefault="00A54FB0" w:rsidP="00A73D89">
                    <w:pPr>
                      <w:jc w:val="center"/>
                      <w:rPr>
                        <w:rFonts w:ascii="Times New Roman" w:hAnsi="Times New Roman" w:cs="Times New Roman"/>
                        <w:sz w:val="24"/>
                        <w:szCs w:val="24"/>
                      </w:rPr>
                    </w:pPr>
                    <w:r>
                      <w:rPr>
                        <w:rFonts w:ascii="Times New Roman" w:hAnsi="Times New Roman" w:cs="Times New Roman"/>
                        <w:sz w:val="24"/>
                        <w:szCs w:val="24"/>
                      </w:rPr>
                      <w:t>Các đơn vị nghiên cứu (nếu có)</w:t>
                    </w:r>
                  </w:p>
                </w:txbxContent>
              </v:textbox>
            </v:roundrect>
            <v:roundrect id="AutoShape 8" o:spid="_x0000_s1032" style="position:absolute;left:12001;top:1593;width:26740;height:4515;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">
              <v:textbox>
                <w:txbxContent>
                  <w:p w:rsidR="00A54FB0" w:rsidRPr="003524EE" w:rsidRDefault="00A54FB0" w:rsidP="00054BCC">
                    <w:pPr>
                      <w:jc w:val="center"/>
                      <w:rPr>
                        <w:rFonts w:ascii="Times New Roman" w:hAnsi="Times New Roman" w:cs="Times New Roman"/>
                        <w:sz w:val="24"/>
                        <w:szCs w:val="24"/>
                      </w:rPr>
                    </w:pPr>
                    <w:r w:rsidRPr="003524EE">
                      <w:rPr>
                        <w:rFonts w:ascii="Times New Roman" w:hAnsi="Times New Roman" w:cs="Times New Roman"/>
                        <w:sz w:val="24"/>
                        <w:szCs w:val="24"/>
                      </w:rPr>
                      <w:t>ĐẢNG ỦY</w:t>
                    </w:r>
                    <w:r>
                      <w:rPr>
                        <w:rFonts w:ascii="Times New Roman" w:hAnsi="Times New Roman" w:cs="Times New Roman"/>
                        <w:sz w:val="24"/>
                        <w:szCs w:val="24"/>
                      </w:rPr>
                      <w:t>/ HỘI ĐỒNG QUẢN TRỊ</w:t>
                    </w:r>
                  </w:p>
                </w:txbxContent>
              </v:textbox>
            </v:roundrect>
            <v:roundrect id="AutoShape 9" o:spid="_x0000_s1033" style="position:absolute;left:40557;top:1784;width:16383;height:4064;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">
              <v:stroke dashstyle="dash"/>
              <v:textbox>
                <w:txbxContent>
                  <w:p w:rsidR="00A54FB0" w:rsidRPr="003524EE" w:rsidRDefault="00A54FB0" w:rsidP="00054BCC">
                    <w:pPr>
                      <w:rPr>
                        <w:rFonts w:ascii="Times New Roman" w:hAnsi="Times New Roman" w:cs="Times New Roman"/>
                        <w:sz w:val="24"/>
                        <w:szCs w:val="24"/>
                      </w:rPr>
                    </w:pPr>
                    <w:r w:rsidRPr="003524EE">
                      <w:rPr>
                        <w:rFonts w:ascii="Times New Roman" w:hAnsi="Times New Roman" w:cs="Times New Roman"/>
                        <w:sz w:val="24"/>
                        <w:szCs w:val="24"/>
                      </w:rPr>
                      <w:t>CÁC HỘI ĐỒNG</w:t>
                    </w:r>
                  </w:p>
                </w:txbxContent>
              </v:textbox>
            </v:roundrect>
            <v:roundrect id="AutoShape 10" o:spid="_x0000_s1034" style="position:absolute;left:40557;top:10445;width:16383;height:5010;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">
              <v:stroke dashstyle="dash"/>
              <v:textbox>
                <w:txbxContent>
                  <w:p w:rsidR="00A54FB0" w:rsidRPr="003524EE" w:rsidRDefault="00A54FB0" w:rsidP="00054BCC">
                    <w:pPr>
                      <w:rPr>
                        <w:rFonts w:ascii="Times New Roman" w:hAnsi="Times New Roman" w:cs="Times New Roman"/>
                        <w:sz w:val="24"/>
                        <w:szCs w:val="24"/>
                      </w:rPr>
                    </w:pPr>
                    <w:r w:rsidRPr="003524EE">
                      <w:rPr>
                        <w:rFonts w:ascii="Times New Roman" w:hAnsi="Times New Roman" w:cs="Times New Roman"/>
                        <w:sz w:val="24"/>
                        <w:szCs w:val="24"/>
                      </w:rPr>
                      <w:t>TỔ CHỨC ĐOÀN THỂ</w:t>
                    </w:r>
                  </w:p>
                </w:txbxContent>
              </v:textbox>
            </v:roundrect>
            <v:shapetype id="_x0000_t32" coordsize="21600,21600" o:spt="32" o:oned="t" path="m,l21600,21600e" filled="f">
              <v:path arrowok="t" fillok="f" o:connecttype="none"/>
              <o:lock v:ext="edit" shapetype="t"/>
            </v:shapetype>
            <v:shape id="AutoShape 11" o:spid="_x0000_s1035" type="#_x0000_t32" style="position:absolute;left:25355;top:6108;width:16;height:2921;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">
              <v:stroke endarrow="block"/>
            </v:shape>
            <v:shape id="AutoShape 12" o:spid="_x0000_s1036" type="#_x0000_t32" style="position:absolute;left:25288;top:16637;width:67;height:3473;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">
              <v:stroke endarrow="block"/>
            </v:shape>
            <v:shape id="AutoShape 13" o:spid="_x0000_s1037" type="#_x0000_t32" style="position:absolute;left:9191;top:16637;width:16164;height:3473;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">
              <v:stroke endarrow="block"/>
            </v:shape>
            <v:shape id="AutoShape 14" o:spid="_x0000_s1038" type="#_x0000_t32" style="position:absolute;left:25355;top:16637;width:16066;height:347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5" o:spid="_x0000_s1039" type="#_x0000_t32" style="position:absolute;left:33547;top:3816;width:7010;height:9017;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">
              <v:stroke dashstyle="dash" endarrow="block"/>
            </v:shape>
            <v:shape id="AutoShape 16" o:spid="_x0000_s1040" type="#_x0000_t32" style="position:absolute;left:33547;top:12833;width:7010;height:121;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">
              <v:stroke dashstyle="dash" endarrow="block"/>
            </v:shape>
            <w10:wrap type="none"/>
            <w10:anchorlock/>
          </v:group>
        </w:pict>
      </w:r>
    </w:p>
    <w:p w:rsidR="00054BCC" w:rsidRPr="00404DFB" w:rsidRDefault="00054BCC" w:rsidP="00404DFB">
      <w:pPr>
        <w:tabs>
          <w:tab w:val="left" w:pos="630"/>
        </w:tabs>
        <w:jc w:val="center"/>
        <w:rPr>
          <w:rFonts w:ascii="Times New Roman" w:hAnsi="Times New Roman" w:cs="Times New Roman"/>
          <w:sz w:val="26"/>
          <w:szCs w:val="26"/>
        </w:rPr>
      </w:pPr>
      <w:r w:rsidRPr="00404DFB">
        <w:rPr>
          <w:rFonts w:ascii="Times New Roman" w:hAnsi="Times New Roman" w:cs="Times New Roman"/>
          <w:sz w:val="26"/>
          <w:szCs w:val="26"/>
        </w:rPr>
        <w:t>Hình 3: Cơ cấu tổ chức của các trường đại học kỹ thuật Việt Nam</w:t>
      </w:r>
    </w:p>
    <w:p w:rsidR="009D5BA3" w:rsidRPr="00404DFB" w:rsidRDefault="009D5BA3" w:rsidP="009D5BA3">
      <w:pPr>
        <w:tabs>
          <w:tab w:val="left" w:pos="630"/>
        </w:tabs>
        <w:ind w:firstLine="720"/>
        <w:jc w:val="both"/>
        <w:rPr>
          <w:rFonts w:ascii="Times New Roman" w:hAnsi="Times New Roman" w:cs="Times New Roman"/>
          <w:sz w:val="26"/>
          <w:szCs w:val="26"/>
        </w:rPr>
      </w:pPr>
      <w:r w:rsidRPr="00404DFB">
        <w:rPr>
          <w:rFonts w:ascii="Times New Roman" w:hAnsi="Times New Roman" w:cs="Times New Roman"/>
          <w:sz w:val="26"/>
          <w:szCs w:val="26"/>
        </w:rPr>
        <w:t xml:space="preserve">Theo mô hình này, Ban Giám hiệu đóng vai trò trung tâm trong các hoạt động của các trường đại học kỹ thuật. Dưới Ban Giám hiệu có các Phòng, Ban chức năng giúp việc Ban Giám hiệu, các đơn vị đào tạo, và các đơn vị phục vụ cho nghiên cứu khoa học. </w:t>
      </w:r>
    </w:p>
    <w:p w:rsidR="009D5BA3" w:rsidRPr="00404DFB" w:rsidRDefault="009D5BA3" w:rsidP="009D5BA3">
      <w:pPr>
        <w:tabs>
          <w:tab w:val="left" w:pos="630"/>
        </w:tabs>
        <w:ind w:firstLine="720"/>
        <w:jc w:val="both"/>
        <w:rPr>
          <w:rFonts w:ascii="Times New Roman" w:hAnsi="Times New Roman" w:cs="Times New Roman"/>
          <w:sz w:val="26"/>
          <w:szCs w:val="26"/>
        </w:rPr>
      </w:pPr>
      <w:r w:rsidRPr="00404DFB">
        <w:rPr>
          <w:rFonts w:ascii="Times New Roman" w:hAnsi="Times New Roman" w:cs="Times New Roman"/>
          <w:sz w:val="26"/>
          <w:szCs w:val="26"/>
        </w:rPr>
        <w:t xml:space="preserve">Đối với các trường đại học ngoài công lập, bộ phận chỉ đạo trực tiếp Ban Giám hiệu nhà trường có khác biệt do có thêm Hội đồng Quản trị là những cổ đông lớn nhất của trường. Trong các trường đại học kỹ thuật công lập, Ban Giám hiệu trường thường chịu sự chỉ đạo của Đảng Ủy thì ở các trường </w:t>
      </w:r>
      <w:r>
        <w:rPr>
          <w:rFonts w:ascii="Times New Roman" w:hAnsi="Times New Roman" w:cs="Times New Roman"/>
          <w:sz w:val="26"/>
          <w:szCs w:val="26"/>
        </w:rPr>
        <w:t xml:space="preserve">ngoài công lập </w:t>
      </w:r>
      <w:r w:rsidRPr="00404DFB">
        <w:rPr>
          <w:rFonts w:ascii="Times New Roman" w:hAnsi="Times New Roman" w:cs="Times New Roman"/>
          <w:sz w:val="26"/>
          <w:szCs w:val="26"/>
        </w:rPr>
        <w:t>, Ban Giám hiệu nhận sự chỉ đạo từ Hội đồng Quản trị. Ngoài ra, một bộ phận không thể thiếu là các Hội đồng và các tô chức đoàn thể đóng vai trò tư vấn trong các hoạt động của Ban Giám hiệu nhà trường.</w:t>
      </w:r>
    </w:p>
    <w:p w:rsidR="009D5BA3" w:rsidRPr="00404DFB" w:rsidRDefault="009D5BA3" w:rsidP="009D5BA3">
      <w:pPr>
        <w:tabs>
          <w:tab w:val="left" w:pos="630"/>
        </w:tabs>
        <w:ind w:firstLine="720"/>
        <w:jc w:val="both"/>
        <w:rPr>
          <w:rFonts w:ascii="Times New Roman" w:hAnsi="Times New Roman" w:cs="Times New Roman"/>
          <w:sz w:val="26"/>
          <w:szCs w:val="26"/>
        </w:rPr>
      </w:pPr>
      <w:r w:rsidRPr="00404DFB">
        <w:rPr>
          <w:rFonts w:ascii="Times New Roman" w:hAnsi="Times New Roman" w:cs="Times New Roman"/>
          <w:sz w:val="26"/>
          <w:szCs w:val="26"/>
        </w:rPr>
        <w:t xml:space="preserve">Các trường đại học công lập có đặc điểm chung đều có đơn vị phục vụ nghiên cứu khoa học. Các đơn vị này thường là các viện nghiên cứu, trung tâm nghiên cứu, hoặc phòng thí nghiệm. Trong khi đó tại các trường đại học kỹ thuật </w:t>
      </w:r>
      <w:r>
        <w:rPr>
          <w:rFonts w:ascii="Times New Roman" w:hAnsi="Times New Roman" w:cs="Times New Roman"/>
          <w:sz w:val="26"/>
          <w:szCs w:val="26"/>
        </w:rPr>
        <w:t>ngoài công lập</w:t>
      </w:r>
      <w:r w:rsidRPr="00404DFB">
        <w:rPr>
          <w:rFonts w:ascii="Times New Roman" w:hAnsi="Times New Roman" w:cs="Times New Roman"/>
          <w:sz w:val="26"/>
          <w:szCs w:val="26"/>
        </w:rPr>
        <w:t>, các đơn vị này bị thiếu vắ</w:t>
      </w:r>
      <w:r>
        <w:rPr>
          <w:rFonts w:ascii="Times New Roman" w:hAnsi="Times New Roman" w:cs="Times New Roman"/>
          <w:sz w:val="26"/>
          <w:szCs w:val="26"/>
        </w:rPr>
        <w:t>ng hoặc</w:t>
      </w:r>
      <w:r w:rsidRPr="00404DFB">
        <w:rPr>
          <w:rFonts w:ascii="Times New Roman" w:hAnsi="Times New Roman" w:cs="Times New Roman"/>
          <w:sz w:val="26"/>
          <w:szCs w:val="26"/>
        </w:rPr>
        <w:t xml:space="preserve"> không đượ</w:t>
      </w:r>
      <w:r w:rsidR="00421C2B">
        <w:rPr>
          <w:rFonts w:ascii="Times New Roman" w:hAnsi="Times New Roman" w:cs="Times New Roman"/>
          <w:sz w:val="26"/>
          <w:szCs w:val="26"/>
        </w:rPr>
        <w:t>c công khai cụ thể trên trang điện tử của đơn vị</w:t>
      </w:r>
      <w:r w:rsidRPr="00404DFB">
        <w:rPr>
          <w:rFonts w:ascii="Times New Roman" w:hAnsi="Times New Roman" w:cs="Times New Roman"/>
          <w:sz w:val="26"/>
          <w:szCs w:val="26"/>
        </w:rPr>
        <w:t>.</w:t>
      </w:r>
    </w:p>
    <w:p w:rsidR="00054BCC" w:rsidRPr="00404DFB" w:rsidRDefault="003F6410" w:rsidP="009D5BA3">
      <w:pPr>
        <w:tabs>
          <w:tab w:val="left" w:pos="630"/>
        </w:tabs>
        <w:ind w:firstLine="720"/>
        <w:jc w:val="both"/>
        <w:rPr>
          <w:rFonts w:ascii="Times New Roman" w:hAnsi="Times New Roman" w:cs="Times New Roman"/>
          <w:sz w:val="26"/>
          <w:szCs w:val="26"/>
        </w:rPr>
      </w:pPr>
      <w:r>
        <w:rPr>
          <w:rFonts w:ascii="Times New Roman" w:hAnsi="Times New Roman" w:cs="Times New Roman"/>
          <w:sz w:val="26"/>
          <w:szCs w:val="26"/>
        </w:rPr>
        <w:t>T</w:t>
      </w:r>
      <w:r w:rsidR="00B94275">
        <w:rPr>
          <w:rFonts w:ascii="Times New Roman" w:hAnsi="Times New Roman" w:cs="Times New Roman"/>
          <w:sz w:val="26"/>
          <w:szCs w:val="26"/>
        </w:rPr>
        <w:t>rên con đường công nghiệp hóa, hiện đại hóa đất nước t</w:t>
      </w:r>
      <w:r>
        <w:rPr>
          <w:rFonts w:ascii="Times New Roman" w:hAnsi="Times New Roman" w:cs="Times New Roman"/>
          <w:sz w:val="26"/>
          <w:szCs w:val="26"/>
        </w:rPr>
        <w:t>rong bối cảnh hội nhập quốc tế, Đảng và Nhà nước đã có những định hướng quan trọng trong công cuộc đổi mới căn bản, toàn diện giáo dục và đào tạo</w:t>
      </w:r>
      <w:r w:rsidR="00B94275">
        <w:rPr>
          <w:rFonts w:ascii="Times New Roman" w:hAnsi="Times New Roman" w:cs="Times New Roman"/>
          <w:sz w:val="26"/>
          <w:szCs w:val="26"/>
        </w:rPr>
        <w:t>, trong khoa học và công nghệ</w:t>
      </w:r>
      <w:r>
        <w:rPr>
          <w:rFonts w:ascii="Times New Roman" w:hAnsi="Times New Roman" w:cs="Times New Roman"/>
          <w:sz w:val="26"/>
          <w:szCs w:val="26"/>
        </w:rPr>
        <w:t xml:space="preserve"> [4]</w:t>
      </w:r>
      <w:r w:rsidR="00B94275">
        <w:rPr>
          <w:rFonts w:ascii="Times New Roman" w:hAnsi="Times New Roman" w:cs="Times New Roman"/>
          <w:sz w:val="26"/>
          <w:szCs w:val="26"/>
        </w:rPr>
        <w:t>, [5]</w:t>
      </w:r>
      <w:r>
        <w:rPr>
          <w:rFonts w:ascii="Times New Roman" w:hAnsi="Times New Roman" w:cs="Times New Roman"/>
          <w:sz w:val="26"/>
          <w:szCs w:val="26"/>
        </w:rPr>
        <w:t xml:space="preserve">. </w:t>
      </w:r>
      <w:r w:rsidR="009D5BA3" w:rsidRPr="00404DFB">
        <w:rPr>
          <w:rFonts w:ascii="Times New Roman" w:hAnsi="Times New Roman" w:cs="Times New Roman"/>
          <w:sz w:val="26"/>
          <w:szCs w:val="26"/>
        </w:rPr>
        <w:t xml:space="preserve">Một trong những đổi mới quan trọng về quản lý giáo dục đại học </w:t>
      </w:r>
      <w:r w:rsidR="009D5BA3">
        <w:rPr>
          <w:rFonts w:ascii="Times New Roman" w:hAnsi="Times New Roman" w:cs="Times New Roman"/>
          <w:sz w:val="26"/>
          <w:szCs w:val="26"/>
        </w:rPr>
        <w:t>trong giai đoạn hiện nay</w:t>
      </w:r>
      <w:r w:rsidR="009D5BA3" w:rsidRPr="00404DFB">
        <w:rPr>
          <w:rFonts w:ascii="Times New Roman" w:hAnsi="Times New Roman" w:cs="Times New Roman"/>
          <w:sz w:val="26"/>
          <w:szCs w:val="26"/>
        </w:rPr>
        <w:t xml:space="preserve"> của </w:t>
      </w:r>
      <w:r w:rsidR="00117FEB">
        <w:rPr>
          <w:rFonts w:ascii="Times New Roman" w:hAnsi="Times New Roman" w:cs="Times New Roman"/>
          <w:sz w:val="26"/>
          <w:szCs w:val="26"/>
        </w:rPr>
        <w:t>Việt Nam</w:t>
      </w:r>
      <w:r w:rsidR="00421C2B">
        <w:rPr>
          <w:rFonts w:ascii="Times New Roman" w:hAnsi="Times New Roman" w:cs="Times New Roman"/>
          <w:sz w:val="26"/>
          <w:szCs w:val="26"/>
        </w:rPr>
        <w:t xml:space="preserve"> là việc trao quyền</w:t>
      </w:r>
      <w:r w:rsidR="009D5BA3" w:rsidRPr="00404DFB">
        <w:rPr>
          <w:rFonts w:ascii="Times New Roman" w:hAnsi="Times New Roman" w:cs="Times New Roman"/>
          <w:sz w:val="26"/>
          <w:szCs w:val="26"/>
        </w:rPr>
        <w:t xml:space="preserve"> tự chủ – tự chịu trách nhiệm trong các trường đại học phải gắn liền với “3 công khai”: công khai cam kết chất lượng giáo dục; công khai các đi</w:t>
      </w:r>
      <w:r w:rsidR="009D5BA3">
        <w:rPr>
          <w:rFonts w:ascii="Times New Roman" w:hAnsi="Times New Roman" w:cs="Times New Roman"/>
          <w:sz w:val="26"/>
          <w:szCs w:val="26"/>
        </w:rPr>
        <w:t>ề</w:t>
      </w:r>
      <w:r w:rsidR="009D5BA3" w:rsidRPr="00404DFB">
        <w:rPr>
          <w:rFonts w:ascii="Times New Roman" w:hAnsi="Times New Roman" w:cs="Times New Roman"/>
          <w:sz w:val="26"/>
          <w:szCs w:val="26"/>
        </w:rPr>
        <w:t>u kiện đảm bảo chất lượng giáo dục; công khai thu chi tài chính</w:t>
      </w:r>
      <w:r w:rsidR="00754E8F">
        <w:rPr>
          <w:rFonts w:ascii="Times New Roman" w:hAnsi="Times New Roman" w:cs="Times New Roman"/>
          <w:sz w:val="26"/>
          <w:szCs w:val="26"/>
        </w:rPr>
        <w:t xml:space="preserve"> [</w:t>
      </w:r>
      <w:r w:rsidR="004C7DEE">
        <w:rPr>
          <w:rFonts w:ascii="Times New Roman" w:hAnsi="Times New Roman" w:cs="Times New Roman"/>
          <w:sz w:val="26"/>
          <w:szCs w:val="26"/>
        </w:rPr>
        <w:t>6</w:t>
      </w:r>
      <w:r w:rsidR="00455F14">
        <w:rPr>
          <w:rFonts w:ascii="Times New Roman" w:hAnsi="Times New Roman" w:cs="Times New Roman"/>
          <w:sz w:val="26"/>
          <w:szCs w:val="26"/>
        </w:rPr>
        <w:t>]</w:t>
      </w:r>
      <w:r w:rsidR="009D5BA3">
        <w:rPr>
          <w:rFonts w:ascii="Times New Roman" w:hAnsi="Times New Roman" w:cs="Times New Roman"/>
          <w:sz w:val="26"/>
          <w:szCs w:val="26"/>
        </w:rPr>
        <w:t xml:space="preserve">. </w:t>
      </w:r>
      <w:r w:rsidR="00455F14">
        <w:rPr>
          <w:rFonts w:ascii="Times New Roman" w:hAnsi="Times New Roman" w:cs="Times New Roman"/>
          <w:sz w:val="26"/>
          <w:szCs w:val="26"/>
        </w:rPr>
        <w:t>Phần lớn c</w:t>
      </w:r>
      <w:r w:rsidR="009D5BA3" w:rsidRPr="00404DFB">
        <w:rPr>
          <w:rFonts w:ascii="Times New Roman" w:hAnsi="Times New Roman" w:cs="Times New Roman"/>
          <w:sz w:val="26"/>
          <w:szCs w:val="26"/>
        </w:rPr>
        <w:t xml:space="preserve">ác trường đại học </w:t>
      </w:r>
      <w:r w:rsidR="009D5BA3" w:rsidRPr="00404DFB">
        <w:rPr>
          <w:rFonts w:ascii="Times New Roman" w:hAnsi="Times New Roman" w:cs="Times New Roman"/>
          <w:sz w:val="26"/>
          <w:szCs w:val="26"/>
        </w:rPr>
        <w:lastRenderedPageBreak/>
        <w:t>kỹ thuật</w:t>
      </w:r>
      <w:r w:rsidR="00455F14">
        <w:rPr>
          <w:rFonts w:ascii="Times New Roman" w:hAnsi="Times New Roman" w:cs="Times New Roman"/>
          <w:sz w:val="26"/>
          <w:szCs w:val="26"/>
        </w:rPr>
        <w:t xml:space="preserve"> đã</w:t>
      </w:r>
      <w:r w:rsidR="009D5BA3" w:rsidRPr="00404DFB">
        <w:rPr>
          <w:rFonts w:ascii="Times New Roman" w:hAnsi="Times New Roman" w:cs="Times New Roman"/>
          <w:sz w:val="26"/>
          <w:szCs w:val="26"/>
        </w:rPr>
        <w:t xml:space="preserve"> thực hiện </w:t>
      </w:r>
      <w:r w:rsidR="00455F14">
        <w:rPr>
          <w:rFonts w:ascii="Times New Roman" w:hAnsi="Times New Roman" w:cs="Times New Roman"/>
          <w:sz w:val="26"/>
          <w:szCs w:val="26"/>
        </w:rPr>
        <w:t xml:space="preserve">công khai </w:t>
      </w:r>
      <w:r w:rsidR="00B95EE8">
        <w:rPr>
          <w:rFonts w:ascii="Times New Roman" w:hAnsi="Times New Roman" w:cs="Times New Roman"/>
          <w:sz w:val="26"/>
          <w:szCs w:val="26"/>
        </w:rPr>
        <w:t>trên trang điện tử của đơn vị</w:t>
      </w:r>
      <w:r w:rsidR="009D5BA3" w:rsidRPr="00404DFB">
        <w:rPr>
          <w:rFonts w:ascii="Times New Roman" w:hAnsi="Times New Roman" w:cs="Times New Roman"/>
          <w:sz w:val="26"/>
          <w:szCs w:val="26"/>
        </w:rPr>
        <w:t xml:space="preserve">, tuy nhiên một số trường đại học </w:t>
      </w:r>
      <w:r w:rsidR="009D5BA3">
        <w:rPr>
          <w:rFonts w:ascii="Times New Roman" w:hAnsi="Times New Roman" w:cs="Times New Roman"/>
          <w:sz w:val="26"/>
          <w:szCs w:val="26"/>
        </w:rPr>
        <w:t xml:space="preserve">ngoài công lập </w:t>
      </w:r>
      <w:r w:rsidR="009D5BA3" w:rsidRPr="00404DFB">
        <w:rPr>
          <w:rFonts w:ascii="Times New Roman" w:hAnsi="Times New Roman" w:cs="Times New Roman"/>
          <w:sz w:val="26"/>
          <w:szCs w:val="26"/>
        </w:rPr>
        <w:t>quy mô nhỏ vẫn chưa thực hiện đúng quy đị</w:t>
      </w:r>
      <w:r w:rsidR="009D5BA3">
        <w:rPr>
          <w:rFonts w:ascii="Times New Roman" w:hAnsi="Times New Roman" w:cs="Times New Roman"/>
          <w:sz w:val="26"/>
          <w:szCs w:val="26"/>
        </w:rPr>
        <w:t>nh này</w:t>
      </w:r>
      <w:r w:rsidR="00054BCC" w:rsidRPr="00404DFB">
        <w:rPr>
          <w:rFonts w:ascii="Times New Roman" w:hAnsi="Times New Roman" w:cs="Times New Roman"/>
          <w:sz w:val="26"/>
          <w:szCs w:val="26"/>
        </w:rPr>
        <w:t>.</w:t>
      </w:r>
    </w:p>
    <w:p w:rsidR="00054BCC" w:rsidRPr="00404DFB" w:rsidRDefault="009D5BA3" w:rsidP="00404DFB">
      <w:pPr>
        <w:tabs>
          <w:tab w:val="left" w:pos="630"/>
        </w:tabs>
        <w:ind w:firstLine="720"/>
        <w:jc w:val="both"/>
        <w:rPr>
          <w:rFonts w:ascii="Times New Roman" w:hAnsi="Times New Roman" w:cs="Times New Roman"/>
          <w:sz w:val="26"/>
          <w:szCs w:val="26"/>
        </w:rPr>
      </w:pPr>
      <w:r w:rsidRPr="00404DFB">
        <w:rPr>
          <w:rFonts w:ascii="Times New Roman" w:hAnsi="Times New Roman" w:cs="Times New Roman"/>
          <w:sz w:val="26"/>
          <w:szCs w:val="26"/>
        </w:rPr>
        <w:t xml:space="preserve">Như vậy, công tác quản lý của </w:t>
      </w:r>
      <w:r w:rsidR="007E0F3B">
        <w:rPr>
          <w:rFonts w:ascii="Times New Roman" w:hAnsi="Times New Roman" w:cs="Times New Roman"/>
          <w:sz w:val="26"/>
          <w:szCs w:val="26"/>
        </w:rPr>
        <w:t>nhà nước</w:t>
      </w:r>
      <w:r w:rsidRPr="00404DFB">
        <w:rPr>
          <w:rFonts w:ascii="Times New Roman" w:hAnsi="Times New Roman" w:cs="Times New Roman"/>
          <w:sz w:val="26"/>
          <w:szCs w:val="26"/>
        </w:rPr>
        <w:t xml:space="preserve"> đối với các trường</w:t>
      </w:r>
      <w:r w:rsidR="007E0F3B">
        <w:rPr>
          <w:rFonts w:ascii="Times New Roman" w:hAnsi="Times New Roman" w:cs="Times New Roman"/>
          <w:sz w:val="26"/>
          <w:szCs w:val="26"/>
        </w:rPr>
        <w:t xml:space="preserve"> đại học kỹ thuật</w:t>
      </w:r>
      <w:r w:rsidRPr="00404DFB">
        <w:rPr>
          <w:rFonts w:ascii="Times New Roman" w:hAnsi="Times New Roman" w:cs="Times New Roman"/>
          <w:sz w:val="26"/>
          <w:szCs w:val="26"/>
        </w:rPr>
        <w:t xml:space="preserve"> chưa</w:t>
      </w:r>
      <w:r w:rsidR="00662CBC">
        <w:rPr>
          <w:rFonts w:ascii="Times New Roman" w:hAnsi="Times New Roman" w:cs="Times New Roman"/>
          <w:sz w:val="26"/>
          <w:szCs w:val="26"/>
        </w:rPr>
        <w:t xml:space="preserve"> thực sự</w:t>
      </w:r>
      <w:r w:rsidRPr="00404DFB">
        <w:rPr>
          <w:rFonts w:ascii="Times New Roman" w:hAnsi="Times New Roman" w:cs="Times New Roman"/>
          <w:sz w:val="26"/>
          <w:szCs w:val="26"/>
        </w:rPr>
        <w:t xml:space="preserve"> chặt chẽ.</w:t>
      </w:r>
      <w:r w:rsidR="00662CBC">
        <w:rPr>
          <w:rFonts w:ascii="Times New Roman" w:hAnsi="Times New Roman" w:cs="Times New Roman"/>
          <w:sz w:val="26"/>
          <w:szCs w:val="26"/>
        </w:rPr>
        <w:t xml:space="preserve"> Trong thực tế, p</w:t>
      </w:r>
      <w:r w:rsidRPr="00404DFB">
        <w:rPr>
          <w:rFonts w:ascii="Times New Roman" w:hAnsi="Times New Roman" w:cs="Times New Roman"/>
          <w:sz w:val="26"/>
          <w:szCs w:val="26"/>
        </w:rPr>
        <w:t>hương pháp quản lý nhà nước đối với các trường đại học, cao đẳng một mặt còn tập trung, chưa có quy chế phối hợp với các bộ, ngành, chưa phân cấp cho chính quyền địa phương, chưa tạo đủ điều kiện để các cơ sở</w:t>
      </w:r>
      <w:r>
        <w:rPr>
          <w:rFonts w:ascii="Times New Roman" w:hAnsi="Times New Roman" w:cs="Times New Roman"/>
          <w:sz w:val="26"/>
          <w:szCs w:val="26"/>
        </w:rPr>
        <w:t xml:space="preserve"> đào tạo</w:t>
      </w:r>
      <w:r w:rsidRPr="00404DFB">
        <w:rPr>
          <w:rFonts w:ascii="Times New Roman" w:hAnsi="Times New Roman" w:cs="Times New Roman"/>
          <w:sz w:val="26"/>
          <w:szCs w:val="26"/>
        </w:rPr>
        <w:t xml:space="preserve"> thực hiện quyền và trách nhiệm tự chủ, mặt khác chưa đủ khả năng đánh giá thực chất hoạt động và sự chấp hành luật pháp của tất cả các trường đại họ</w:t>
      </w:r>
      <w:r>
        <w:rPr>
          <w:rFonts w:ascii="Times New Roman" w:hAnsi="Times New Roman" w:cs="Times New Roman"/>
          <w:sz w:val="26"/>
          <w:szCs w:val="26"/>
        </w:rPr>
        <w:t xml:space="preserve">c, </w:t>
      </w:r>
      <w:r w:rsidR="007D0691">
        <w:rPr>
          <w:rFonts w:ascii="Times New Roman" w:hAnsi="Times New Roman" w:cs="Times New Roman"/>
          <w:sz w:val="26"/>
          <w:szCs w:val="26"/>
        </w:rPr>
        <w:t>chưa</w:t>
      </w:r>
      <w:r w:rsidRPr="00404DFB">
        <w:rPr>
          <w:rFonts w:ascii="Times New Roman" w:hAnsi="Times New Roman" w:cs="Times New Roman"/>
          <w:sz w:val="26"/>
          <w:szCs w:val="26"/>
        </w:rPr>
        <w:t xml:space="preserve"> có khả năng đánh giá chất lượng giáo dục của toàn bộ hệ thống. </w:t>
      </w:r>
      <w:r w:rsidR="007D0691">
        <w:rPr>
          <w:rFonts w:ascii="Times New Roman" w:hAnsi="Times New Roman" w:cs="Times New Roman"/>
          <w:sz w:val="26"/>
          <w:szCs w:val="26"/>
        </w:rPr>
        <w:t>Đồng thời, c</w:t>
      </w:r>
      <w:r w:rsidRPr="00404DFB">
        <w:rPr>
          <w:rFonts w:ascii="Times New Roman" w:hAnsi="Times New Roman" w:cs="Times New Roman"/>
          <w:sz w:val="26"/>
          <w:szCs w:val="26"/>
        </w:rPr>
        <w:t xml:space="preserve">ông tác quản lý ở các trường </w:t>
      </w:r>
      <w:r w:rsidR="00E57F2F">
        <w:rPr>
          <w:rFonts w:ascii="Times New Roman" w:hAnsi="Times New Roman" w:cs="Times New Roman"/>
          <w:sz w:val="26"/>
          <w:szCs w:val="26"/>
        </w:rPr>
        <w:t xml:space="preserve">đại học kỹ thuật </w:t>
      </w:r>
      <w:r w:rsidRPr="00404DFB">
        <w:rPr>
          <w:rFonts w:ascii="Times New Roman" w:hAnsi="Times New Roman" w:cs="Times New Roman"/>
          <w:sz w:val="26"/>
          <w:szCs w:val="26"/>
        </w:rPr>
        <w:t xml:space="preserve">chưa phát huy được </w:t>
      </w:r>
      <w:r w:rsidR="00A2154F">
        <w:rPr>
          <w:rFonts w:ascii="Times New Roman" w:hAnsi="Times New Roman" w:cs="Times New Roman"/>
          <w:sz w:val="26"/>
          <w:szCs w:val="26"/>
        </w:rPr>
        <w:t xml:space="preserve">tính </w:t>
      </w:r>
      <w:r w:rsidRPr="00404DFB">
        <w:rPr>
          <w:rFonts w:ascii="Times New Roman" w:hAnsi="Times New Roman" w:cs="Times New Roman"/>
          <w:sz w:val="26"/>
          <w:szCs w:val="26"/>
        </w:rPr>
        <w:t xml:space="preserve">trách nhiệm </w:t>
      </w:r>
      <w:r w:rsidR="00572B41">
        <w:rPr>
          <w:rFonts w:ascii="Times New Roman" w:hAnsi="Times New Roman" w:cs="Times New Roman"/>
          <w:sz w:val="26"/>
          <w:szCs w:val="26"/>
        </w:rPr>
        <w:t xml:space="preserve">và chủ động </w:t>
      </w:r>
      <w:r w:rsidRPr="00404DFB">
        <w:rPr>
          <w:rFonts w:ascii="Times New Roman" w:hAnsi="Times New Roman" w:cs="Times New Roman"/>
          <w:sz w:val="26"/>
          <w:szCs w:val="26"/>
        </w:rPr>
        <w:t>của đội ngũ nhà giáo, các nhà quản lý và sinh viên</w:t>
      </w:r>
      <w:r w:rsidR="00054BCC" w:rsidRPr="00404DFB">
        <w:rPr>
          <w:rFonts w:ascii="Times New Roman" w:hAnsi="Times New Roman" w:cs="Times New Roman"/>
          <w:sz w:val="26"/>
          <w:szCs w:val="26"/>
        </w:rPr>
        <w:t>.</w:t>
      </w:r>
    </w:p>
    <w:p w:rsidR="00054BCC" w:rsidRPr="00E56AB3" w:rsidRDefault="00D14E84" w:rsidP="002459AD">
      <w:pPr>
        <w:pStyle w:val="ListParagraph"/>
        <w:numPr>
          <w:ilvl w:val="2"/>
          <w:numId w:val="6"/>
        </w:numPr>
        <w:tabs>
          <w:tab w:val="left" w:pos="630"/>
        </w:tabs>
        <w:spacing w:before="240" w:after="0"/>
        <w:contextualSpacing w:val="0"/>
        <w:rPr>
          <w:rFonts w:ascii="Times New Roman" w:hAnsi="Times New Roman" w:cs="Times New Roman"/>
          <w:b/>
          <w:i/>
          <w:sz w:val="26"/>
          <w:szCs w:val="26"/>
        </w:rPr>
      </w:pPr>
      <w:r>
        <w:rPr>
          <w:rFonts w:ascii="Times New Roman" w:hAnsi="Times New Roman" w:cs="Times New Roman"/>
          <w:b/>
          <w:i/>
          <w:sz w:val="26"/>
          <w:szCs w:val="26"/>
        </w:rPr>
        <w:t>Đ</w:t>
      </w:r>
      <w:r w:rsidR="00054BCC" w:rsidRPr="00E56AB3">
        <w:rPr>
          <w:rFonts w:ascii="Times New Roman" w:hAnsi="Times New Roman" w:cs="Times New Roman"/>
          <w:b/>
          <w:i/>
          <w:sz w:val="26"/>
          <w:szCs w:val="26"/>
        </w:rPr>
        <w:t>ịnh hướng phát triển</w:t>
      </w:r>
    </w:p>
    <w:p w:rsidR="009D5BA3" w:rsidRPr="00404DFB" w:rsidRDefault="009D5BA3" w:rsidP="009D5BA3">
      <w:pPr>
        <w:tabs>
          <w:tab w:val="left" w:pos="630"/>
        </w:tabs>
        <w:ind w:firstLine="720"/>
        <w:jc w:val="both"/>
        <w:rPr>
          <w:rFonts w:ascii="Times New Roman" w:hAnsi="Times New Roman" w:cs="Times New Roman"/>
          <w:sz w:val="26"/>
          <w:szCs w:val="26"/>
        </w:rPr>
      </w:pPr>
      <w:r w:rsidRPr="00404DFB">
        <w:rPr>
          <w:rFonts w:ascii="Times New Roman" w:hAnsi="Times New Roman" w:cs="Times New Roman"/>
          <w:sz w:val="26"/>
          <w:szCs w:val="26"/>
        </w:rPr>
        <w:t>Để tồn tại và phát triển mỗi nhà trường đều phải xây dựng cho mình mục tiêu mà mình muốn vươn tới cũng như con đường riêng để đi đến mục tiêu đó như thế nào, và từ đó hình thành nên hệ thống chiến lược của nhà trường.</w:t>
      </w:r>
    </w:p>
    <w:p w:rsidR="009D5BA3" w:rsidRPr="00404DFB" w:rsidRDefault="009D5BA3" w:rsidP="009D5BA3">
      <w:pPr>
        <w:tabs>
          <w:tab w:val="left" w:pos="630"/>
        </w:tabs>
        <w:ind w:firstLine="720"/>
        <w:jc w:val="both"/>
        <w:rPr>
          <w:rFonts w:ascii="Times New Roman" w:hAnsi="Times New Roman" w:cs="Times New Roman"/>
          <w:sz w:val="26"/>
          <w:szCs w:val="26"/>
        </w:rPr>
      </w:pPr>
      <w:r w:rsidRPr="00404DFB">
        <w:rPr>
          <w:rFonts w:ascii="Times New Roman" w:hAnsi="Times New Roman" w:cs="Times New Roman"/>
          <w:sz w:val="26"/>
          <w:szCs w:val="26"/>
        </w:rPr>
        <w:t>Khi xem xét định hướng phát triển của các trường đại học kỹ thuật thông qua sứ mạng, tầm nhìn, mục tiêu phát triển, ... chúng tôi nhận thấy một xu hướng chung là các trường đại học có quy mô càng lớn thường đặt cho mình sứ mạng, tầm nhìn, mục tiêu phát triển rộng lớn hơn, hay nói cách khác họ có nhiều “hoài bão” hơn. Đối với các trường đại học kỹ thuật quy mô nhỏ, họ thường có xu hướng coi định hướng phát triển của trường là phục vụ cộng đồng, trong khi đó các trường đại học kỹ thuật quy mô lớn thường có tham vọng vươn ra ngoài quốc tế.</w:t>
      </w:r>
    </w:p>
    <w:p w:rsidR="009D5BA3" w:rsidRPr="00404DFB" w:rsidRDefault="009D5BA3" w:rsidP="009D5BA3">
      <w:pPr>
        <w:tabs>
          <w:tab w:val="left" w:pos="630"/>
        </w:tabs>
        <w:ind w:firstLine="720"/>
        <w:jc w:val="both"/>
        <w:rPr>
          <w:rFonts w:ascii="Times New Roman" w:hAnsi="Times New Roman" w:cs="Times New Roman"/>
          <w:sz w:val="26"/>
          <w:szCs w:val="26"/>
        </w:rPr>
      </w:pPr>
      <w:r w:rsidRPr="00404DFB">
        <w:rPr>
          <w:rFonts w:ascii="Times New Roman" w:hAnsi="Times New Roman" w:cs="Times New Roman"/>
          <w:sz w:val="26"/>
          <w:szCs w:val="26"/>
        </w:rPr>
        <w:t>Một xu hướng chung khác là các trường đại học có “hoài bão” lớn thường tập trung ở các thành phố lớn, đặc biệt là các trường đại học có quy mô lớn nằm ở các khu trung tâm thành phố thì mục tiêu, sứ mạng, tầm nhìn của họ càng rõ ràng và có tầm vóc.</w:t>
      </w:r>
    </w:p>
    <w:p w:rsidR="009D5BA3" w:rsidRPr="00404DFB" w:rsidRDefault="009D5BA3" w:rsidP="009D5BA3">
      <w:pPr>
        <w:tabs>
          <w:tab w:val="left" w:pos="630"/>
        </w:tabs>
        <w:ind w:firstLine="720"/>
        <w:jc w:val="both"/>
        <w:rPr>
          <w:rFonts w:ascii="Times New Roman" w:hAnsi="Times New Roman" w:cs="Times New Roman"/>
          <w:sz w:val="26"/>
          <w:szCs w:val="26"/>
        </w:rPr>
      </w:pPr>
      <w:r w:rsidRPr="00404DFB">
        <w:rPr>
          <w:rFonts w:ascii="Times New Roman" w:hAnsi="Times New Roman" w:cs="Times New Roman"/>
          <w:sz w:val="26"/>
          <w:szCs w:val="26"/>
        </w:rPr>
        <w:t xml:space="preserve">Các trường đại học kỹ thuật công lập thường có mục tiêu, tôn chỉ gắn liền với sự phát triển kinh tế xã hội của đất nước, hướng tới mục tiêu giáo dục do Đảng và Nhà nước đã vạch ra: “Hoàn thiện cơ cấu hệ thống giáo dục nghề nghiệp và đại học; điều chỉnh cơ cấu ngành nghề và trình độ đào tạo, nâng cao chất lượng đào tạo, đáp ứng nhu cầu nhân lực, nâng cao chất lượng đào tạo, đáp ứng nhu cầu nhân lực cho phát triển kinh tế - xã hội; đào tạo ra những con người có năng lực sáng tạo, tư duy độc lập, trách nhiệm công dân, đạo đức và kỹ năng nghề nghiệp, năng lực ngoại ngữ, kỷ luật lao động, tác phong công nghiệp, năng lực tự tạo việc làm và khả năng thích ứng với những biến động của thị trường lao động và một một phận có khả năng cạnh tranh trong khu vực và thế giới”. </w:t>
      </w:r>
      <w:r w:rsidR="00E106F8">
        <w:rPr>
          <w:rFonts w:ascii="Times New Roman" w:hAnsi="Times New Roman" w:cs="Times New Roman"/>
          <w:sz w:val="26"/>
          <w:szCs w:val="26"/>
        </w:rPr>
        <w:t>Mặt khác</w:t>
      </w:r>
      <w:r w:rsidRPr="00404DFB">
        <w:rPr>
          <w:rFonts w:ascii="Times New Roman" w:hAnsi="Times New Roman" w:cs="Times New Roman"/>
          <w:sz w:val="26"/>
          <w:szCs w:val="26"/>
        </w:rPr>
        <w:t xml:space="preserve">, các trường đại học kỹ thuật </w:t>
      </w:r>
      <w:r>
        <w:rPr>
          <w:rFonts w:ascii="Times New Roman" w:hAnsi="Times New Roman" w:cs="Times New Roman"/>
          <w:sz w:val="26"/>
          <w:szCs w:val="26"/>
        </w:rPr>
        <w:t>ngoài công lập</w:t>
      </w:r>
      <w:r w:rsidRPr="00404DFB">
        <w:rPr>
          <w:rFonts w:ascii="Times New Roman" w:hAnsi="Times New Roman" w:cs="Times New Roman"/>
          <w:sz w:val="26"/>
          <w:szCs w:val="26"/>
        </w:rPr>
        <w:t>, đặc biệt các trường có quy mô vừa và nhỏ, sự liên kết sứ mệnh, tầm nhìn, mục tiêu của họ với mục tiêu này của Đảng và Nhà nước yếu hơn hoặc không có.</w:t>
      </w:r>
    </w:p>
    <w:p w:rsidR="009D5BA3" w:rsidRPr="00404DFB" w:rsidRDefault="009D5BA3" w:rsidP="009D5BA3">
      <w:pPr>
        <w:tabs>
          <w:tab w:val="left" w:pos="630"/>
        </w:tabs>
        <w:ind w:firstLine="720"/>
        <w:jc w:val="both"/>
        <w:rPr>
          <w:rFonts w:ascii="Times New Roman" w:hAnsi="Times New Roman" w:cs="Times New Roman"/>
          <w:sz w:val="26"/>
          <w:szCs w:val="26"/>
        </w:rPr>
      </w:pPr>
      <w:r w:rsidRPr="00404DFB">
        <w:rPr>
          <w:rFonts w:ascii="Times New Roman" w:hAnsi="Times New Roman" w:cs="Times New Roman"/>
          <w:sz w:val="26"/>
          <w:szCs w:val="26"/>
        </w:rPr>
        <w:lastRenderedPageBreak/>
        <w:t>Trong khi đó, các trường đại học trên thế giới thường hướng đến ba mục tiêu chính để đào tạo sinh viên: trang bị kiến thức nghề nghiệp chuyên môn; hướng dẫn sinh viên ứng dụng chuyên môn đã học vào công việc thực tế; nâng cao trình độ nhận thức văn hóa cho sinh viên. Nếu dựa vào ba mục tiêu này, các trường đại học sẽ có những giải pháp cụ thể để đào tạo sinh viên phát triển một cách toàn diện.</w:t>
      </w:r>
    </w:p>
    <w:p w:rsidR="00054BCC" w:rsidRPr="00404DFB" w:rsidRDefault="009D5BA3" w:rsidP="009D5BA3">
      <w:pPr>
        <w:tabs>
          <w:tab w:val="left" w:pos="630"/>
        </w:tabs>
        <w:ind w:firstLine="720"/>
        <w:jc w:val="both"/>
        <w:rPr>
          <w:rFonts w:ascii="Times New Roman" w:hAnsi="Times New Roman" w:cs="Times New Roman"/>
          <w:sz w:val="26"/>
          <w:szCs w:val="26"/>
        </w:rPr>
      </w:pPr>
      <w:r w:rsidRPr="00404DFB">
        <w:rPr>
          <w:rFonts w:ascii="Times New Roman" w:hAnsi="Times New Roman" w:cs="Times New Roman"/>
          <w:sz w:val="26"/>
          <w:szCs w:val="26"/>
        </w:rPr>
        <w:t>Như vậy, nhiều trường đại học kỹ thuật Việt Nam, đặc biệt là các trường có quy mô vừa, nhỏ và ngoài công lập thường lại hướng tới những mục tiêu to lớn, không cụ thể, đôi khi phụ thuộc quá nhiều vào mục tiêu giáo dục được vạch ra của Đảng và Nhà nước mà không bao quát được hết nội hàm. Điều này dẫn đến việc chính các cấp quản lý của nhà trường cũng mơ hồ về mục tiêu quản lý, giảng dạy và sinh viên cũng mơ hồ về mục tiêu học tập của mình. Cùng với nó là tác động của mặt trái nền kinh tế thị trường, khi các trường đại học chưa khẳng định và phát triển bản sắc văn hóa lành mạnh thì rất dễ bị ảnh hưởng bởi các luồng văn hóa không lành mạnh khác như: đào tạo chạy theo số đông mà không quan tâm đến chất lượng, đào tạo với mục tiêu bằng cấp...</w:t>
      </w:r>
      <w:r w:rsidR="00054BCC" w:rsidRPr="00404DFB">
        <w:rPr>
          <w:rFonts w:ascii="Times New Roman" w:hAnsi="Times New Roman" w:cs="Times New Roman"/>
          <w:sz w:val="26"/>
          <w:szCs w:val="26"/>
        </w:rPr>
        <w:t> </w:t>
      </w:r>
    </w:p>
    <w:p w:rsidR="00054BCC" w:rsidRPr="00404DFB" w:rsidRDefault="00D14E84" w:rsidP="002459AD">
      <w:pPr>
        <w:pStyle w:val="ListParagraph"/>
        <w:numPr>
          <w:ilvl w:val="2"/>
          <w:numId w:val="6"/>
        </w:numPr>
        <w:tabs>
          <w:tab w:val="left" w:pos="630"/>
        </w:tabs>
        <w:spacing w:before="240" w:after="0"/>
        <w:contextualSpacing w:val="0"/>
        <w:rPr>
          <w:rFonts w:ascii="Times New Roman" w:hAnsi="Times New Roman" w:cs="Times New Roman"/>
          <w:b/>
          <w:i/>
          <w:sz w:val="26"/>
          <w:szCs w:val="26"/>
          <w:lang w:val="en-US"/>
        </w:rPr>
      </w:pPr>
      <w:r>
        <w:rPr>
          <w:rFonts w:ascii="Times New Roman" w:hAnsi="Times New Roman" w:cs="Times New Roman"/>
          <w:b/>
          <w:i/>
          <w:sz w:val="26"/>
          <w:szCs w:val="26"/>
          <w:lang w:val="en-US"/>
        </w:rPr>
        <w:t>C</w:t>
      </w:r>
      <w:r w:rsidR="00054BCC" w:rsidRPr="00404DFB">
        <w:rPr>
          <w:rFonts w:ascii="Times New Roman" w:hAnsi="Times New Roman" w:cs="Times New Roman"/>
          <w:b/>
          <w:i/>
          <w:sz w:val="26"/>
          <w:szCs w:val="26"/>
          <w:lang w:val="en-US"/>
        </w:rPr>
        <w:t xml:space="preserve">ơ cấu ngành </w:t>
      </w:r>
      <w:r w:rsidR="00054BCC" w:rsidRPr="002459AD">
        <w:rPr>
          <w:rFonts w:ascii="Times New Roman" w:hAnsi="Times New Roman" w:cs="Times New Roman"/>
          <w:b/>
          <w:i/>
          <w:sz w:val="26"/>
          <w:szCs w:val="26"/>
        </w:rPr>
        <w:t>nghề</w:t>
      </w:r>
      <w:r w:rsidR="00054BCC" w:rsidRPr="00404DFB">
        <w:rPr>
          <w:rFonts w:ascii="Times New Roman" w:hAnsi="Times New Roman" w:cs="Times New Roman"/>
          <w:b/>
          <w:i/>
          <w:sz w:val="26"/>
          <w:szCs w:val="26"/>
          <w:lang w:val="en-US"/>
        </w:rPr>
        <w:t xml:space="preserve"> và cơ sở hạ tầng phục vụ nghiên cứu</w:t>
      </w:r>
    </w:p>
    <w:p w:rsidR="009D5BA3" w:rsidRPr="00404DFB" w:rsidRDefault="009D5BA3" w:rsidP="009D5BA3">
      <w:pPr>
        <w:tabs>
          <w:tab w:val="left" w:pos="630"/>
        </w:tabs>
        <w:ind w:firstLine="720"/>
        <w:jc w:val="both"/>
        <w:rPr>
          <w:rFonts w:ascii="Times New Roman" w:hAnsi="Times New Roman" w:cs="Times New Roman"/>
          <w:sz w:val="26"/>
          <w:szCs w:val="26"/>
        </w:rPr>
      </w:pPr>
      <w:r>
        <w:rPr>
          <w:rFonts w:ascii="Times New Roman" w:hAnsi="Times New Roman" w:cs="Times New Roman"/>
          <w:sz w:val="26"/>
          <w:szCs w:val="26"/>
        </w:rPr>
        <w:t>T</w:t>
      </w:r>
      <w:r w:rsidRPr="00404DFB">
        <w:rPr>
          <w:rFonts w:ascii="Times New Roman" w:hAnsi="Times New Roman" w:cs="Times New Roman"/>
          <w:sz w:val="26"/>
          <w:szCs w:val="26"/>
        </w:rPr>
        <w:t xml:space="preserve">rong nhiều năm qua, hầu như các trường đại học tuyển sinh và đào tạo theo khả năng của mình dẫn đến sự mất cân đối các ngành nghề đào tạo, nặng về lý thuyết khó áp dụng. Các ngành đào tạo luôn canh cánh nỗi lo thiếu sinh viên, không có người học thay vì chú trọng đến sự cân đối về cơ cấu ngành nghề đào tạo. </w:t>
      </w:r>
    </w:p>
    <w:p w:rsidR="009D5BA3" w:rsidRPr="00404DFB" w:rsidRDefault="009D5BA3" w:rsidP="009D5BA3">
      <w:pPr>
        <w:tabs>
          <w:tab w:val="left" w:pos="630"/>
        </w:tabs>
        <w:ind w:firstLine="720"/>
        <w:jc w:val="both"/>
        <w:rPr>
          <w:rFonts w:ascii="Times New Roman" w:hAnsi="Times New Roman" w:cs="Times New Roman"/>
          <w:sz w:val="26"/>
          <w:szCs w:val="26"/>
        </w:rPr>
      </w:pPr>
      <w:r w:rsidRPr="00404DFB">
        <w:rPr>
          <w:rFonts w:ascii="Times New Roman" w:hAnsi="Times New Roman" w:cs="Times New Roman"/>
          <w:sz w:val="26"/>
          <w:szCs w:val="26"/>
        </w:rPr>
        <w:t>Đối với các trường đại học vùng với đặc thù là tổ hợp nhiều trường thành viên do đó đào tạo đa ngành, đa nghề thì cơ cấu ngành nghề của họ rất đa dạng. Tuy nhiên, các trường đại học thành viên được thiết lập có quy mô, cơ cấu rõ ràng, xác định lĩnh vực đào tạo trọng tâm, chuyên sâu là kỹ thuật – công nghệ, hay khoa học tự nhiên, khoa học xã hội, khối ngành kinh tế,.... Đây còn gọi là xu hướng đa dạng hóa (diversification) của trường đại học đã được nhiều quốc gia có nền giáo dục tiên tiến trên thế giới áp dụng. Xu hướng này phát triển nhiều loại hình trường với cơ cấu đào tạo đa dạng về trình độ và ngành nghề theo hướ</w:t>
      </w:r>
      <w:r w:rsidR="000A674B">
        <w:rPr>
          <w:rFonts w:ascii="Times New Roman" w:hAnsi="Times New Roman" w:cs="Times New Roman"/>
          <w:sz w:val="26"/>
          <w:szCs w:val="26"/>
        </w:rPr>
        <w:t>ng hàn lâm (a</w:t>
      </w:r>
      <w:r w:rsidRPr="00404DFB">
        <w:rPr>
          <w:rFonts w:ascii="Times New Roman" w:hAnsi="Times New Roman" w:cs="Times New Roman"/>
          <w:sz w:val="26"/>
          <w:szCs w:val="26"/>
        </w:rPr>
        <w:t>cademy) hoặc nghề nghiệp và công nghệ nặng về thự</w:t>
      </w:r>
      <w:r w:rsidR="00CA4DCB">
        <w:rPr>
          <w:rFonts w:ascii="Times New Roman" w:hAnsi="Times New Roman" w:cs="Times New Roman"/>
          <w:sz w:val="26"/>
          <w:szCs w:val="26"/>
        </w:rPr>
        <w:t>c hành (prof</w:t>
      </w:r>
      <w:r w:rsidRPr="00404DFB">
        <w:rPr>
          <w:rFonts w:ascii="Times New Roman" w:hAnsi="Times New Roman" w:cs="Times New Roman"/>
          <w:sz w:val="26"/>
          <w:szCs w:val="26"/>
        </w:rPr>
        <w:t>essional).</w:t>
      </w:r>
    </w:p>
    <w:p w:rsidR="009D5BA3" w:rsidRPr="00404DFB" w:rsidRDefault="009D5BA3" w:rsidP="009D5BA3">
      <w:pPr>
        <w:tabs>
          <w:tab w:val="left" w:pos="630"/>
        </w:tabs>
        <w:ind w:firstLine="720"/>
        <w:jc w:val="both"/>
        <w:rPr>
          <w:rFonts w:ascii="Times New Roman" w:hAnsi="Times New Roman" w:cs="Times New Roman"/>
          <w:sz w:val="26"/>
          <w:szCs w:val="26"/>
        </w:rPr>
      </w:pPr>
      <w:r w:rsidRPr="00404DFB">
        <w:rPr>
          <w:rFonts w:ascii="Times New Roman" w:hAnsi="Times New Roman" w:cs="Times New Roman"/>
          <w:sz w:val="26"/>
          <w:szCs w:val="26"/>
        </w:rPr>
        <w:t>Theo khảo sát củ</w:t>
      </w:r>
      <w:r>
        <w:rPr>
          <w:rFonts w:ascii="Times New Roman" w:hAnsi="Times New Roman" w:cs="Times New Roman"/>
          <w:sz w:val="26"/>
          <w:szCs w:val="26"/>
        </w:rPr>
        <w:t>a chúng tôi,</w:t>
      </w:r>
      <w:r w:rsidRPr="00404DFB">
        <w:rPr>
          <w:rFonts w:ascii="Times New Roman" w:hAnsi="Times New Roman" w:cs="Times New Roman"/>
          <w:sz w:val="26"/>
          <w:szCs w:val="26"/>
        </w:rPr>
        <w:t xml:space="preserve"> nhiều trường đại học tuyển sinh mã ngành kỹ thuật nhưng không phải hướng đào tạo chuyên sâu của trườ</w:t>
      </w:r>
      <w:r>
        <w:rPr>
          <w:rFonts w:ascii="Times New Roman" w:hAnsi="Times New Roman" w:cs="Times New Roman"/>
          <w:sz w:val="26"/>
          <w:szCs w:val="26"/>
        </w:rPr>
        <w:t>ng. Một số</w:t>
      </w:r>
      <w:r w:rsidRPr="00404DFB">
        <w:rPr>
          <w:rFonts w:ascii="Times New Roman" w:hAnsi="Times New Roman" w:cs="Times New Roman"/>
          <w:sz w:val="26"/>
          <w:szCs w:val="26"/>
        </w:rPr>
        <w:t xml:space="preserve"> trường đại học xuất hiện các mã ngành đào tạo kỹ thuật để tuyển sinh cùng với các mã ngành đào tạo khác nhau như: quản trị kinh doanh, tài chính ngân hàng, hóa sinh, hóa học, địa chất học, nông học,...... Nhiều trường chỉ tuyển sinh một mã ngành đào tạo kỹ thuật duy nhất. Điều này dẫn đến việc người ta đặt ra câu hỏi cho sự đầu tư của trường vào ngành kỹ thuật vốn là ngành gắn liền với phòng thí nghiệm, xưởng thí nghiệm,... có đáp ứng được yêu cầu giảng dạy và học tập hay không khi đó không phải là ngành chuyên sâu của trường.</w:t>
      </w:r>
    </w:p>
    <w:p w:rsidR="009D5BA3" w:rsidRPr="004339DE" w:rsidRDefault="009D5BA3" w:rsidP="009D5BA3">
      <w:pPr>
        <w:tabs>
          <w:tab w:val="left" w:pos="63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Pr="00404DFB">
        <w:rPr>
          <w:rFonts w:ascii="Times New Roman" w:hAnsi="Times New Roman" w:cs="Times New Roman"/>
          <w:sz w:val="26"/>
          <w:szCs w:val="26"/>
        </w:rPr>
        <w:t>Để tìm hiểu về cơ sở vật chất trường đại học kỹ thuật phục vụ nghiên cứu, chúng tôi xem xét 6</w:t>
      </w:r>
      <w:r>
        <w:rPr>
          <w:rFonts w:ascii="Times New Roman" w:hAnsi="Times New Roman" w:cs="Times New Roman"/>
          <w:sz w:val="26"/>
          <w:szCs w:val="26"/>
        </w:rPr>
        <w:t>5</w:t>
      </w:r>
      <w:r w:rsidRPr="00404DFB">
        <w:rPr>
          <w:rFonts w:ascii="Times New Roman" w:hAnsi="Times New Roman" w:cs="Times New Roman"/>
          <w:sz w:val="26"/>
          <w:szCs w:val="26"/>
        </w:rPr>
        <w:t xml:space="preserve"> trường đại học kỹ thuật qua các mục cơ sở vật chất sau: Giảng đường</w:t>
      </w:r>
      <w:r>
        <w:rPr>
          <w:rFonts w:ascii="Times New Roman" w:hAnsi="Times New Roman" w:cs="Times New Roman"/>
          <w:sz w:val="26"/>
          <w:szCs w:val="26"/>
        </w:rPr>
        <w:t>/phòng học, t</w:t>
      </w:r>
      <w:r w:rsidRPr="00404DFB">
        <w:rPr>
          <w:rFonts w:ascii="Times New Roman" w:hAnsi="Times New Roman" w:cs="Times New Roman"/>
          <w:sz w:val="26"/>
          <w:szCs w:val="26"/>
        </w:rPr>
        <w:t>hư viện, phòng thí nghiệm, phòng thực hành.</w:t>
      </w:r>
      <w:r>
        <w:rPr>
          <w:rFonts w:ascii="Times New Roman" w:hAnsi="Times New Roman" w:cs="Times New Roman"/>
          <w:sz w:val="26"/>
          <w:szCs w:val="26"/>
        </w:rPr>
        <w:t xml:space="preserve"> </w:t>
      </w:r>
      <w:r w:rsidRPr="00CE5669">
        <w:rPr>
          <w:rFonts w:ascii="Times New Roman" w:hAnsi="Times New Roman" w:cs="Times New Roman"/>
          <w:sz w:val="26"/>
          <w:szCs w:val="26"/>
        </w:rPr>
        <w:t xml:space="preserve">Tuy nhiên, tại thời điểm khảo sát </w:t>
      </w:r>
      <w:r>
        <w:rPr>
          <w:rFonts w:ascii="Times New Roman" w:hAnsi="Times New Roman" w:cs="Times New Roman"/>
          <w:sz w:val="26"/>
          <w:szCs w:val="26"/>
        </w:rPr>
        <w:t>chúng tôi thu thập được dữ liệu của 56/65 trường đại học kỹ thuật đã thực hiện ba công khai trên trang điện tử chính thức của trường theo quy định của Bộ Giáo dục và Đào tạo</w:t>
      </w:r>
      <w:r w:rsidR="008A32BB">
        <w:rPr>
          <w:rFonts w:ascii="Times New Roman" w:hAnsi="Times New Roman" w:cs="Times New Roman"/>
          <w:sz w:val="26"/>
          <w:szCs w:val="26"/>
        </w:rPr>
        <w:t xml:space="preserve"> [</w:t>
      </w:r>
      <w:r w:rsidR="004C7DEE">
        <w:rPr>
          <w:rFonts w:ascii="Times New Roman" w:hAnsi="Times New Roman" w:cs="Times New Roman"/>
          <w:sz w:val="26"/>
          <w:szCs w:val="26"/>
        </w:rPr>
        <w:t>6</w:t>
      </w:r>
      <w:r w:rsidR="008A32BB">
        <w:rPr>
          <w:rFonts w:ascii="Times New Roman" w:hAnsi="Times New Roman" w:cs="Times New Roman"/>
          <w:sz w:val="26"/>
          <w:szCs w:val="26"/>
        </w:rPr>
        <w:t>]</w:t>
      </w:r>
      <w:r>
        <w:rPr>
          <w:rFonts w:ascii="Times New Roman" w:hAnsi="Times New Roman" w:cs="Times New Roman"/>
          <w:sz w:val="26"/>
          <w:szCs w:val="26"/>
        </w:rPr>
        <w:t xml:space="preserve">. Các trường còn lại chưa thực hiện công khai phần lớn là các trường đặc thù trực thuộc lực lượng vũ trang nhân dân, trường ngoài công lập hoặc một số trang điện tử không thể truy cập. </w:t>
      </w:r>
    </w:p>
    <w:p w:rsidR="00054BCC" w:rsidRPr="00404DFB" w:rsidRDefault="009D5BA3" w:rsidP="009D5BA3">
      <w:pPr>
        <w:tabs>
          <w:tab w:val="left" w:pos="630"/>
        </w:tabs>
        <w:ind w:firstLine="720"/>
        <w:jc w:val="both"/>
        <w:rPr>
          <w:rFonts w:ascii="Times New Roman" w:hAnsi="Times New Roman" w:cs="Times New Roman"/>
          <w:sz w:val="26"/>
          <w:szCs w:val="26"/>
        </w:rPr>
      </w:pPr>
      <w:r>
        <w:rPr>
          <w:rFonts w:ascii="Times New Roman" w:hAnsi="Times New Roman" w:cs="Times New Roman"/>
          <w:sz w:val="26"/>
          <w:szCs w:val="26"/>
        </w:rPr>
        <w:t>Xu hướng chung dễ nhận thấy nhất là c</w:t>
      </w:r>
      <w:r w:rsidRPr="00404DFB">
        <w:rPr>
          <w:rFonts w:ascii="Times New Roman" w:hAnsi="Times New Roman" w:cs="Times New Roman"/>
          <w:sz w:val="26"/>
          <w:szCs w:val="26"/>
        </w:rPr>
        <w:t xml:space="preserve">ác trường đại học ở khu vực ngoại thành thường có diện tích lớn hơn các trường đại học nội thành. Điều này khá dễ hiểu do khu trung tâm thành phố dân cư đông đúc nên diện tích quy hoạch cho các trường đại học không lớn. Các trường đại học trẻ, mới thành lập thường có sự đầu tư cơ sở vật chất về diện tích khuôn viên theo yêu cầu của xu thế đảm bảo chất lượng giáo dục hiện đại nên thường có diện tích lớn hơn so với các trường đại học lâu đời Việt Nam. 5 trường có diện tích lớn nhất bao gồm: Trường ĐH </w:t>
      </w:r>
      <w:r>
        <w:rPr>
          <w:rFonts w:ascii="Times New Roman" w:hAnsi="Times New Roman" w:cs="Times New Roman"/>
          <w:sz w:val="26"/>
          <w:szCs w:val="26"/>
        </w:rPr>
        <w:t>Dân lập</w:t>
      </w:r>
      <w:r w:rsidRPr="00404DFB">
        <w:rPr>
          <w:rFonts w:ascii="Times New Roman" w:hAnsi="Times New Roman" w:cs="Times New Roman"/>
          <w:sz w:val="26"/>
          <w:szCs w:val="26"/>
        </w:rPr>
        <w:t xml:space="preserve"> Hải Phòng, Trường ĐH Mỏ – Địa chất, Trường ĐH Cần Thơ, Học viện Nông nghiệp Việt Nam, Trường ĐH </w:t>
      </w:r>
      <w:r>
        <w:rPr>
          <w:rFonts w:ascii="Times New Roman" w:hAnsi="Times New Roman" w:cs="Times New Roman"/>
          <w:sz w:val="26"/>
          <w:szCs w:val="26"/>
        </w:rPr>
        <w:t>Lâm nghiệp.</w:t>
      </w:r>
    </w:p>
    <w:p w:rsidR="00054BCC" w:rsidRPr="00404DFB" w:rsidRDefault="00054BCC" w:rsidP="00404DFB">
      <w:pPr>
        <w:tabs>
          <w:tab w:val="left" w:pos="630"/>
        </w:tabs>
        <w:jc w:val="center"/>
        <w:rPr>
          <w:rFonts w:ascii="Times New Roman" w:hAnsi="Times New Roman" w:cs="Times New Roman"/>
          <w:sz w:val="26"/>
          <w:szCs w:val="26"/>
        </w:rPr>
      </w:pPr>
      <w:r w:rsidRPr="00404DFB">
        <w:rPr>
          <w:rFonts w:ascii="Times New Roman" w:hAnsi="Times New Roman" w:cs="Times New Roman"/>
          <w:sz w:val="26"/>
          <w:szCs w:val="26"/>
        </w:rPr>
        <w:t>Bảng 1: Danh sách 5 trường đại học kỹ thuật có tổng diện tích lớn nhất</w:t>
      </w:r>
    </w:p>
    <w:tbl>
      <w:tblPr>
        <w:tblW w:w="8640" w:type="dxa"/>
        <w:jc w:val="center"/>
        <w:tblLook w:val="04A0"/>
      </w:tblPr>
      <w:tblGrid>
        <w:gridCol w:w="5600"/>
        <w:gridCol w:w="1325"/>
        <w:gridCol w:w="1715"/>
      </w:tblGrid>
      <w:tr w:rsidR="009D5BA3" w:rsidRPr="00404DFB" w:rsidTr="009D5BA3">
        <w:trPr>
          <w:trHeight w:val="315"/>
          <w:jc w:val="center"/>
        </w:trPr>
        <w:tc>
          <w:tcPr>
            <w:tcW w:w="5600" w:type="dxa"/>
            <w:tcBorders>
              <w:top w:val="single" w:sz="4" w:space="0" w:color="auto"/>
              <w:left w:val="single" w:sz="4" w:space="0" w:color="auto"/>
              <w:bottom w:val="single" w:sz="4" w:space="0" w:color="auto"/>
              <w:right w:val="nil"/>
            </w:tcBorders>
            <w:shd w:val="clear" w:color="auto" w:fill="auto"/>
            <w:noWrap/>
            <w:vAlign w:val="center"/>
          </w:tcPr>
          <w:p w:rsidR="009D5BA3" w:rsidRPr="00404DFB" w:rsidRDefault="009D5BA3" w:rsidP="00CA4DCB">
            <w:pPr>
              <w:tabs>
                <w:tab w:val="left" w:pos="630"/>
              </w:tabs>
              <w:spacing w:after="0" w:line="240" w:lineRule="auto"/>
              <w:jc w:val="center"/>
              <w:rPr>
                <w:rFonts w:ascii="Times New Roman" w:eastAsia="Times New Roman" w:hAnsi="Times New Roman" w:cs="Times New Roman"/>
                <w:b/>
                <w:color w:val="000000"/>
                <w:sz w:val="26"/>
                <w:szCs w:val="26"/>
              </w:rPr>
            </w:pPr>
            <w:r w:rsidRPr="00404DFB">
              <w:rPr>
                <w:rFonts w:ascii="Times New Roman" w:eastAsia="Times New Roman" w:hAnsi="Times New Roman" w:cs="Times New Roman"/>
                <w:b/>
                <w:color w:val="000000"/>
                <w:sz w:val="26"/>
                <w:szCs w:val="26"/>
              </w:rPr>
              <w:t>Trường đại học</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5BA3" w:rsidRPr="00404DFB" w:rsidRDefault="009D5BA3" w:rsidP="00CA4DCB">
            <w:pPr>
              <w:tabs>
                <w:tab w:val="left" w:pos="630"/>
              </w:tabs>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Ngoài công lập</w:t>
            </w:r>
          </w:p>
        </w:tc>
        <w:tc>
          <w:tcPr>
            <w:tcW w:w="1715" w:type="dxa"/>
            <w:tcBorders>
              <w:top w:val="single" w:sz="4" w:space="0" w:color="auto"/>
              <w:left w:val="nil"/>
              <w:bottom w:val="single" w:sz="4" w:space="0" w:color="auto"/>
              <w:right w:val="single" w:sz="4" w:space="0" w:color="auto"/>
            </w:tcBorders>
            <w:shd w:val="clear" w:color="auto" w:fill="auto"/>
            <w:vAlign w:val="center"/>
          </w:tcPr>
          <w:p w:rsidR="009D5BA3" w:rsidRDefault="009D5BA3" w:rsidP="00CA4DCB">
            <w:pPr>
              <w:tabs>
                <w:tab w:val="left" w:pos="630"/>
              </w:tabs>
              <w:spacing w:after="0" w:line="240" w:lineRule="auto"/>
              <w:jc w:val="center"/>
              <w:rPr>
                <w:rFonts w:ascii="Times New Roman" w:eastAsia="Times New Roman" w:hAnsi="Times New Roman" w:cs="Times New Roman"/>
                <w:b/>
                <w:color w:val="000000"/>
                <w:sz w:val="26"/>
                <w:szCs w:val="26"/>
              </w:rPr>
            </w:pPr>
            <w:r w:rsidRPr="00404DFB">
              <w:rPr>
                <w:rFonts w:ascii="Times New Roman" w:eastAsia="Times New Roman" w:hAnsi="Times New Roman" w:cs="Times New Roman"/>
                <w:b/>
                <w:color w:val="000000"/>
                <w:sz w:val="26"/>
                <w:szCs w:val="26"/>
              </w:rPr>
              <w:t>Diện tích</w:t>
            </w:r>
          </w:p>
          <w:p w:rsidR="009D5BA3" w:rsidRPr="00404DFB" w:rsidRDefault="009D5BA3" w:rsidP="00CA4DCB">
            <w:pPr>
              <w:tabs>
                <w:tab w:val="left" w:pos="630"/>
              </w:tabs>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(ha)</w:t>
            </w:r>
          </w:p>
        </w:tc>
      </w:tr>
      <w:tr w:rsidR="009D5BA3" w:rsidRPr="00404DFB" w:rsidTr="009D5BA3">
        <w:trPr>
          <w:trHeight w:val="315"/>
          <w:jc w:val="center"/>
        </w:trPr>
        <w:tc>
          <w:tcPr>
            <w:tcW w:w="5600" w:type="dxa"/>
            <w:tcBorders>
              <w:top w:val="single" w:sz="4" w:space="0" w:color="auto"/>
              <w:left w:val="single" w:sz="4" w:space="0" w:color="auto"/>
              <w:bottom w:val="single" w:sz="4" w:space="0" w:color="auto"/>
              <w:right w:val="nil"/>
            </w:tcBorders>
            <w:shd w:val="clear" w:color="auto" w:fill="auto"/>
            <w:noWrap/>
            <w:vAlign w:val="center"/>
            <w:hideMark/>
          </w:tcPr>
          <w:p w:rsidR="009D5BA3" w:rsidRPr="00404DFB" w:rsidRDefault="00724900" w:rsidP="00CA4DCB">
            <w:pPr>
              <w:tabs>
                <w:tab w:val="left" w:pos="63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Đ</w:t>
            </w:r>
            <w:r w:rsidR="009D5BA3" w:rsidRPr="00404DFB">
              <w:rPr>
                <w:rFonts w:ascii="Times New Roman" w:eastAsia="Times New Roman" w:hAnsi="Times New Roman" w:cs="Times New Roman"/>
                <w:color w:val="000000"/>
                <w:sz w:val="26"/>
                <w:szCs w:val="26"/>
              </w:rPr>
              <w:t xml:space="preserve">ại học </w:t>
            </w:r>
            <w:r w:rsidR="009D5BA3">
              <w:rPr>
                <w:rFonts w:ascii="Times New Roman" w:eastAsia="Times New Roman" w:hAnsi="Times New Roman" w:cs="Times New Roman"/>
                <w:color w:val="000000"/>
                <w:sz w:val="26"/>
                <w:szCs w:val="26"/>
              </w:rPr>
              <w:t xml:space="preserve">Dân lập </w:t>
            </w:r>
            <w:r w:rsidR="009D5BA3" w:rsidRPr="00404DFB">
              <w:rPr>
                <w:rFonts w:ascii="Times New Roman" w:eastAsia="Times New Roman" w:hAnsi="Times New Roman" w:cs="Times New Roman"/>
                <w:color w:val="000000"/>
                <w:sz w:val="26"/>
                <w:szCs w:val="26"/>
              </w:rPr>
              <w:t>Hải Phòng</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5BA3" w:rsidRPr="00404DFB" w:rsidRDefault="009D5BA3" w:rsidP="00CA4DCB">
            <w:pPr>
              <w:tabs>
                <w:tab w:val="left" w:pos="630"/>
              </w:tabs>
              <w:spacing w:after="0" w:line="240" w:lineRule="auto"/>
              <w:jc w:val="center"/>
              <w:rPr>
                <w:rFonts w:ascii="Times New Roman" w:eastAsia="Times New Roman" w:hAnsi="Times New Roman" w:cs="Times New Roman"/>
                <w:color w:val="000000"/>
                <w:sz w:val="26"/>
                <w:szCs w:val="26"/>
              </w:rPr>
            </w:pPr>
            <w:r w:rsidRPr="00404DFB">
              <w:rPr>
                <w:rFonts w:ascii="Times New Roman" w:eastAsia="Times New Roman" w:hAnsi="Times New Roman" w:cs="Times New Roman"/>
                <w:color w:val="000000"/>
                <w:sz w:val="26"/>
                <w:szCs w:val="26"/>
              </w:rPr>
              <w:t>x</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9D5BA3" w:rsidRPr="00342774" w:rsidRDefault="009D5BA3" w:rsidP="009C0C16">
            <w:pPr>
              <w:tabs>
                <w:tab w:val="left" w:pos="630"/>
              </w:tabs>
              <w:spacing w:after="0" w:line="240" w:lineRule="auto"/>
              <w:jc w:val="right"/>
              <w:rPr>
                <w:rFonts w:ascii="Times New Roman" w:eastAsia="Times New Roman" w:hAnsi="Times New Roman" w:cs="Times New Roman"/>
                <w:color w:val="000000"/>
                <w:sz w:val="26"/>
                <w:szCs w:val="26"/>
              </w:rPr>
            </w:pPr>
            <w:r w:rsidRPr="00342774">
              <w:rPr>
                <w:rFonts w:ascii="Times New Roman" w:eastAsia="Times New Roman" w:hAnsi="Times New Roman" w:cs="Times New Roman"/>
                <w:color w:val="000000"/>
                <w:sz w:val="26"/>
                <w:szCs w:val="26"/>
              </w:rPr>
              <w:t>14</w:t>
            </w:r>
            <w:r w:rsidR="009C0C16">
              <w:rPr>
                <w:rFonts w:ascii="Times New Roman" w:eastAsia="Times New Roman" w:hAnsi="Times New Roman" w:cs="Times New Roman"/>
                <w:color w:val="000000"/>
                <w:sz w:val="26"/>
                <w:szCs w:val="26"/>
              </w:rPr>
              <w:t>.</w:t>
            </w:r>
            <w:r w:rsidRPr="00342774">
              <w:rPr>
                <w:rFonts w:ascii="Times New Roman" w:eastAsia="Times New Roman" w:hAnsi="Times New Roman" w:cs="Times New Roman"/>
                <w:color w:val="000000"/>
                <w:sz w:val="26"/>
                <w:szCs w:val="26"/>
              </w:rPr>
              <w:t>675</w:t>
            </w:r>
            <w:r>
              <w:rPr>
                <w:rFonts w:ascii="Times New Roman" w:eastAsia="Times New Roman" w:hAnsi="Times New Roman" w:cs="Times New Roman"/>
                <w:color w:val="000000"/>
                <w:sz w:val="26"/>
                <w:szCs w:val="26"/>
              </w:rPr>
              <w:t>,</w:t>
            </w:r>
            <w:r w:rsidRPr="00342774">
              <w:rPr>
                <w:rFonts w:ascii="Times New Roman" w:eastAsia="Times New Roman" w:hAnsi="Times New Roman" w:cs="Times New Roman"/>
                <w:color w:val="000000"/>
                <w:sz w:val="26"/>
                <w:szCs w:val="26"/>
              </w:rPr>
              <w:t>23</w:t>
            </w:r>
          </w:p>
        </w:tc>
      </w:tr>
      <w:tr w:rsidR="009D5BA3" w:rsidRPr="00404DFB" w:rsidTr="009D5BA3">
        <w:trPr>
          <w:trHeight w:val="315"/>
          <w:jc w:val="center"/>
        </w:trPr>
        <w:tc>
          <w:tcPr>
            <w:tcW w:w="5600" w:type="dxa"/>
            <w:tcBorders>
              <w:top w:val="nil"/>
              <w:left w:val="single" w:sz="4" w:space="0" w:color="auto"/>
              <w:bottom w:val="single" w:sz="4" w:space="0" w:color="auto"/>
              <w:right w:val="nil"/>
            </w:tcBorders>
            <w:shd w:val="clear" w:color="auto" w:fill="auto"/>
            <w:noWrap/>
            <w:vAlign w:val="center"/>
            <w:hideMark/>
          </w:tcPr>
          <w:p w:rsidR="009D5BA3" w:rsidRPr="00404DFB" w:rsidRDefault="00724900" w:rsidP="00CA4DCB">
            <w:pPr>
              <w:tabs>
                <w:tab w:val="left" w:pos="63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Đ</w:t>
            </w:r>
            <w:r w:rsidR="009D5BA3" w:rsidRPr="00404DFB">
              <w:rPr>
                <w:rFonts w:ascii="Times New Roman" w:eastAsia="Times New Roman" w:hAnsi="Times New Roman" w:cs="Times New Roman"/>
                <w:color w:val="000000"/>
                <w:sz w:val="26"/>
                <w:szCs w:val="26"/>
              </w:rPr>
              <w:t>ại học Mỏ-Địa chất</w:t>
            </w:r>
          </w:p>
        </w:tc>
        <w:tc>
          <w:tcPr>
            <w:tcW w:w="1325" w:type="dxa"/>
            <w:tcBorders>
              <w:top w:val="nil"/>
              <w:left w:val="single" w:sz="4" w:space="0" w:color="auto"/>
              <w:bottom w:val="single" w:sz="4" w:space="0" w:color="auto"/>
              <w:right w:val="single" w:sz="4" w:space="0" w:color="auto"/>
            </w:tcBorders>
            <w:shd w:val="clear" w:color="auto" w:fill="auto"/>
            <w:noWrap/>
            <w:vAlign w:val="center"/>
            <w:hideMark/>
          </w:tcPr>
          <w:p w:rsidR="009D5BA3" w:rsidRPr="00404DFB" w:rsidRDefault="009D5BA3" w:rsidP="00CA4DCB">
            <w:pPr>
              <w:tabs>
                <w:tab w:val="left" w:pos="630"/>
              </w:tabs>
              <w:spacing w:after="0" w:line="240" w:lineRule="auto"/>
              <w:rPr>
                <w:rFonts w:ascii="Times New Roman" w:eastAsia="Times New Roman" w:hAnsi="Times New Roman" w:cs="Times New Roman"/>
                <w:color w:val="000000"/>
                <w:sz w:val="26"/>
                <w:szCs w:val="26"/>
              </w:rPr>
            </w:pPr>
            <w:r w:rsidRPr="00404DFB">
              <w:rPr>
                <w:rFonts w:ascii="Times New Roman" w:eastAsia="Times New Roman" w:hAnsi="Times New Roman" w:cs="Times New Roman"/>
                <w:color w:val="000000"/>
                <w:sz w:val="26"/>
                <w:szCs w:val="26"/>
              </w:rPr>
              <w:t> </w:t>
            </w:r>
          </w:p>
        </w:tc>
        <w:tc>
          <w:tcPr>
            <w:tcW w:w="1715" w:type="dxa"/>
            <w:tcBorders>
              <w:top w:val="nil"/>
              <w:left w:val="nil"/>
              <w:bottom w:val="single" w:sz="4" w:space="0" w:color="auto"/>
              <w:right w:val="single" w:sz="4" w:space="0" w:color="auto"/>
            </w:tcBorders>
            <w:shd w:val="clear" w:color="auto" w:fill="auto"/>
            <w:vAlign w:val="center"/>
            <w:hideMark/>
          </w:tcPr>
          <w:p w:rsidR="009D5BA3" w:rsidRPr="00342774" w:rsidRDefault="009D5BA3" w:rsidP="009C0C16">
            <w:pPr>
              <w:tabs>
                <w:tab w:val="left" w:pos="630"/>
              </w:tabs>
              <w:spacing w:after="0" w:line="240" w:lineRule="auto"/>
              <w:jc w:val="right"/>
              <w:rPr>
                <w:rFonts w:ascii="Times New Roman" w:eastAsia="Times New Roman" w:hAnsi="Times New Roman" w:cs="Times New Roman"/>
                <w:color w:val="000000"/>
                <w:sz w:val="26"/>
                <w:szCs w:val="26"/>
              </w:rPr>
            </w:pPr>
            <w:r w:rsidRPr="00342774">
              <w:rPr>
                <w:rFonts w:ascii="Times New Roman" w:eastAsia="Times New Roman" w:hAnsi="Times New Roman" w:cs="Times New Roman"/>
                <w:color w:val="000000"/>
                <w:sz w:val="26"/>
                <w:szCs w:val="26"/>
              </w:rPr>
              <w:t>4159</w:t>
            </w:r>
          </w:p>
        </w:tc>
      </w:tr>
      <w:tr w:rsidR="009D5BA3" w:rsidRPr="00404DFB" w:rsidTr="009D5BA3">
        <w:trPr>
          <w:trHeight w:val="315"/>
          <w:jc w:val="center"/>
        </w:trPr>
        <w:tc>
          <w:tcPr>
            <w:tcW w:w="5600" w:type="dxa"/>
            <w:tcBorders>
              <w:top w:val="nil"/>
              <w:left w:val="single" w:sz="4" w:space="0" w:color="auto"/>
              <w:bottom w:val="single" w:sz="4" w:space="0" w:color="auto"/>
              <w:right w:val="nil"/>
            </w:tcBorders>
            <w:shd w:val="clear" w:color="auto" w:fill="auto"/>
            <w:noWrap/>
            <w:vAlign w:val="center"/>
            <w:hideMark/>
          </w:tcPr>
          <w:p w:rsidR="009D5BA3" w:rsidRPr="00404DFB" w:rsidRDefault="00724900" w:rsidP="00CA4DCB">
            <w:pPr>
              <w:tabs>
                <w:tab w:val="left" w:pos="630"/>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Đ</w:t>
            </w:r>
            <w:r w:rsidR="009D5BA3" w:rsidRPr="00404DFB">
              <w:rPr>
                <w:rFonts w:ascii="Times New Roman" w:eastAsia="Times New Roman" w:hAnsi="Times New Roman" w:cs="Times New Roman"/>
                <w:color w:val="000000"/>
                <w:sz w:val="26"/>
                <w:szCs w:val="26"/>
              </w:rPr>
              <w:t>ại học Cần Thơ</w:t>
            </w:r>
          </w:p>
        </w:tc>
        <w:tc>
          <w:tcPr>
            <w:tcW w:w="1325" w:type="dxa"/>
            <w:tcBorders>
              <w:top w:val="nil"/>
              <w:left w:val="single" w:sz="4" w:space="0" w:color="auto"/>
              <w:bottom w:val="single" w:sz="4" w:space="0" w:color="auto"/>
              <w:right w:val="single" w:sz="4" w:space="0" w:color="auto"/>
            </w:tcBorders>
            <w:shd w:val="clear" w:color="auto" w:fill="auto"/>
            <w:noWrap/>
            <w:vAlign w:val="center"/>
            <w:hideMark/>
          </w:tcPr>
          <w:p w:rsidR="009D5BA3" w:rsidRPr="00404DFB" w:rsidRDefault="009D5BA3" w:rsidP="00CA4DCB">
            <w:pPr>
              <w:tabs>
                <w:tab w:val="left" w:pos="630"/>
              </w:tabs>
              <w:spacing w:after="0" w:line="240" w:lineRule="auto"/>
              <w:rPr>
                <w:rFonts w:ascii="Times New Roman" w:eastAsia="Times New Roman" w:hAnsi="Times New Roman" w:cs="Times New Roman"/>
                <w:color w:val="000000"/>
                <w:sz w:val="26"/>
                <w:szCs w:val="26"/>
              </w:rPr>
            </w:pPr>
            <w:r w:rsidRPr="00404DFB">
              <w:rPr>
                <w:rFonts w:ascii="Times New Roman" w:eastAsia="Times New Roman" w:hAnsi="Times New Roman" w:cs="Times New Roman"/>
                <w:color w:val="000000"/>
                <w:sz w:val="26"/>
                <w:szCs w:val="26"/>
              </w:rPr>
              <w:t> </w:t>
            </w:r>
          </w:p>
        </w:tc>
        <w:tc>
          <w:tcPr>
            <w:tcW w:w="1715" w:type="dxa"/>
            <w:tcBorders>
              <w:top w:val="nil"/>
              <w:left w:val="nil"/>
              <w:bottom w:val="single" w:sz="4" w:space="0" w:color="auto"/>
              <w:right w:val="single" w:sz="4" w:space="0" w:color="auto"/>
            </w:tcBorders>
            <w:shd w:val="clear" w:color="auto" w:fill="auto"/>
            <w:vAlign w:val="center"/>
            <w:hideMark/>
          </w:tcPr>
          <w:p w:rsidR="009D5BA3" w:rsidRPr="00342774" w:rsidRDefault="009D5BA3" w:rsidP="009C0C16">
            <w:pPr>
              <w:tabs>
                <w:tab w:val="left" w:pos="630"/>
              </w:tabs>
              <w:spacing w:after="0" w:line="240" w:lineRule="auto"/>
              <w:jc w:val="right"/>
              <w:rPr>
                <w:rFonts w:ascii="Times New Roman" w:eastAsia="Times New Roman" w:hAnsi="Times New Roman" w:cs="Times New Roman"/>
                <w:color w:val="000000"/>
                <w:sz w:val="26"/>
                <w:szCs w:val="26"/>
              </w:rPr>
            </w:pPr>
            <w:r w:rsidRPr="00342774">
              <w:rPr>
                <w:rFonts w:ascii="Times New Roman" w:eastAsia="Times New Roman" w:hAnsi="Times New Roman" w:cs="Times New Roman"/>
                <w:color w:val="000000"/>
                <w:sz w:val="26"/>
                <w:szCs w:val="26"/>
              </w:rPr>
              <w:t>218</w:t>
            </w:r>
            <w:r>
              <w:rPr>
                <w:rFonts w:ascii="Times New Roman" w:eastAsia="Times New Roman" w:hAnsi="Times New Roman" w:cs="Times New Roman"/>
                <w:color w:val="000000"/>
                <w:sz w:val="26"/>
                <w:szCs w:val="26"/>
              </w:rPr>
              <w:t>,</w:t>
            </w:r>
            <w:r w:rsidRPr="00342774">
              <w:rPr>
                <w:rFonts w:ascii="Times New Roman" w:eastAsia="Times New Roman" w:hAnsi="Times New Roman" w:cs="Times New Roman"/>
                <w:color w:val="000000"/>
                <w:sz w:val="26"/>
                <w:szCs w:val="26"/>
              </w:rPr>
              <w:t>5369</w:t>
            </w:r>
          </w:p>
        </w:tc>
      </w:tr>
      <w:tr w:rsidR="009D5BA3" w:rsidRPr="00404DFB" w:rsidTr="009D5BA3">
        <w:trPr>
          <w:trHeight w:val="315"/>
          <w:jc w:val="center"/>
        </w:trPr>
        <w:tc>
          <w:tcPr>
            <w:tcW w:w="5600" w:type="dxa"/>
            <w:tcBorders>
              <w:top w:val="nil"/>
              <w:left w:val="single" w:sz="4" w:space="0" w:color="auto"/>
              <w:bottom w:val="single" w:sz="4" w:space="0" w:color="auto"/>
              <w:right w:val="nil"/>
            </w:tcBorders>
            <w:shd w:val="clear" w:color="auto" w:fill="auto"/>
            <w:noWrap/>
            <w:vAlign w:val="center"/>
            <w:hideMark/>
          </w:tcPr>
          <w:p w:rsidR="009D5BA3" w:rsidRPr="00404DFB" w:rsidRDefault="009D5BA3" w:rsidP="00CA4DCB">
            <w:pPr>
              <w:tabs>
                <w:tab w:val="left" w:pos="630"/>
              </w:tabs>
              <w:spacing w:after="0" w:line="240" w:lineRule="auto"/>
              <w:jc w:val="both"/>
              <w:rPr>
                <w:rFonts w:ascii="Times New Roman" w:eastAsia="Times New Roman" w:hAnsi="Times New Roman" w:cs="Times New Roman"/>
                <w:color w:val="000000"/>
                <w:sz w:val="26"/>
                <w:szCs w:val="26"/>
              </w:rPr>
            </w:pPr>
            <w:r w:rsidRPr="00404DFB">
              <w:rPr>
                <w:rFonts w:ascii="Times New Roman" w:eastAsia="Times New Roman" w:hAnsi="Times New Roman" w:cs="Times New Roman"/>
                <w:color w:val="000000"/>
                <w:sz w:val="26"/>
                <w:szCs w:val="26"/>
              </w:rPr>
              <w:t>Học viện Nông nghiệp Việt Nam</w:t>
            </w:r>
          </w:p>
        </w:tc>
        <w:tc>
          <w:tcPr>
            <w:tcW w:w="1325" w:type="dxa"/>
            <w:tcBorders>
              <w:top w:val="nil"/>
              <w:left w:val="single" w:sz="4" w:space="0" w:color="auto"/>
              <w:bottom w:val="single" w:sz="4" w:space="0" w:color="auto"/>
              <w:right w:val="single" w:sz="4" w:space="0" w:color="auto"/>
            </w:tcBorders>
            <w:shd w:val="clear" w:color="auto" w:fill="auto"/>
            <w:noWrap/>
            <w:vAlign w:val="center"/>
            <w:hideMark/>
          </w:tcPr>
          <w:p w:rsidR="009D5BA3" w:rsidRPr="00404DFB" w:rsidRDefault="009D5BA3" w:rsidP="00CA4DCB">
            <w:pPr>
              <w:tabs>
                <w:tab w:val="left" w:pos="630"/>
              </w:tabs>
              <w:spacing w:after="0" w:line="240" w:lineRule="auto"/>
              <w:rPr>
                <w:rFonts w:ascii="Times New Roman" w:eastAsia="Times New Roman" w:hAnsi="Times New Roman" w:cs="Times New Roman"/>
                <w:color w:val="000000"/>
                <w:sz w:val="26"/>
                <w:szCs w:val="26"/>
              </w:rPr>
            </w:pPr>
            <w:r w:rsidRPr="00404DFB">
              <w:rPr>
                <w:rFonts w:ascii="Times New Roman" w:eastAsia="Times New Roman" w:hAnsi="Times New Roman" w:cs="Times New Roman"/>
                <w:color w:val="000000"/>
                <w:sz w:val="26"/>
                <w:szCs w:val="26"/>
              </w:rPr>
              <w:t> </w:t>
            </w:r>
          </w:p>
        </w:tc>
        <w:tc>
          <w:tcPr>
            <w:tcW w:w="1715" w:type="dxa"/>
            <w:tcBorders>
              <w:top w:val="nil"/>
              <w:left w:val="nil"/>
              <w:bottom w:val="single" w:sz="4" w:space="0" w:color="auto"/>
              <w:right w:val="single" w:sz="4" w:space="0" w:color="auto"/>
            </w:tcBorders>
            <w:shd w:val="clear" w:color="auto" w:fill="auto"/>
            <w:vAlign w:val="center"/>
            <w:hideMark/>
          </w:tcPr>
          <w:p w:rsidR="009D5BA3" w:rsidRPr="00342774" w:rsidRDefault="009D5BA3" w:rsidP="009C0C16">
            <w:pPr>
              <w:tabs>
                <w:tab w:val="left" w:pos="630"/>
              </w:tabs>
              <w:spacing w:after="0" w:line="240" w:lineRule="auto"/>
              <w:jc w:val="right"/>
              <w:rPr>
                <w:rFonts w:ascii="Times New Roman" w:eastAsia="Times New Roman" w:hAnsi="Times New Roman" w:cs="Times New Roman"/>
                <w:color w:val="000000"/>
                <w:sz w:val="26"/>
                <w:szCs w:val="26"/>
              </w:rPr>
            </w:pPr>
            <w:r w:rsidRPr="00342774">
              <w:rPr>
                <w:rFonts w:ascii="Times New Roman" w:eastAsia="Times New Roman" w:hAnsi="Times New Roman" w:cs="Times New Roman"/>
                <w:color w:val="000000"/>
                <w:sz w:val="26"/>
                <w:szCs w:val="26"/>
              </w:rPr>
              <w:t>200</w:t>
            </w:r>
            <w:r>
              <w:rPr>
                <w:rFonts w:ascii="Times New Roman" w:eastAsia="Times New Roman" w:hAnsi="Times New Roman" w:cs="Times New Roman"/>
                <w:color w:val="000000"/>
                <w:sz w:val="26"/>
                <w:szCs w:val="26"/>
              </w:rPr>
              <w:t>,</w:t>
            </w:r>
            <w:r w:rsidRPr="00342774">
              <w:rPr>
                <w:rFonts w:ascii="Times New Roman" w:eastAsia="Times New Roman" w:hAnsi="Times New Roman" w:cs="Times New Roman"/>
                <w:color w:val="000000"/>
                <w:sz w:val="26"/>
                <w:szCs w:val="26"/>
              </w:rPr>
              <w:t>28</w:t>
            </w:r>
          </w:p>
        </w:tc>
      </w:tr>
      <w:tr w:rsidR="009D5BA3" w:rsidRPr="00404DFB" w:rsidTr="009D5BA3">
        <w:trPr>
          <w:trHeight w:val="315"/>
          <w:jc w:val="center"/>
        </w:trPr>
        <w:tc>
          <w:tcPr>
            <w:tcW w:w="5600" w:type="dxa"/>
            <w:tcBorders>
              <w:top w:val="nil"/>
              <w:left w:val="single" w:sz="4" w:space="0" w:color="auto"/>
              <w:bottom w:val="single" w:sz="4" w:space="0" w:color="auto"/>
              <w:right w:val="nil"/>
            </w:tcBorders>
            <w:shd w:val="clear" w:color="auto" w:fill="auto"/>
            <w:noWrap/>
            <w:vAlign w:val="center"/>
            <w:hideMark/>
          </w:tcPr>
          <w:p w:rsidR="009D5BA3" w:rsidRPr="00404DFB" w:rsidRDefault="009D5BA3" w:rsidP="00CA4DCB">
            <w:pPr>
              <w:tabs>
                <w:tab w:val="left" w:pos="630"/>
              </w:tabs>
              <w:spacing w:after="0" w:line="240" w:lineRule="auto"/>
              <w:jc w:val="both"/>
              <w:rPr>
                <w:rFonts w:ascii="Times New Roman" w:eastAsia="Times New Roman" w:hAnsi="Times New Roman" w:cs="Times New Roman"/>
                <w:color w:val="000000"/>
                <w:sz w:val="26"/>
                <w:szCs w:val="26"/>
              </w:rPr>
            </w:pPr>
            <w:r w:rsidRPr="00404DFB">
              <w:rPr>
                <w:rFonts w:ascii="Times New Roman" w:eastAsia="Times New Roman" w:hAnsi="Times New Roman" w:cs="Times New Roman"/>
                <w:color w:val="000000"/>
                <w:sz w:val="26"/>
                <w:szCs w:val="26"/>
              </w:rPr>
              <w:t xml:space="preserve">Trường Đại học </w:t>
            </w:r>
            <w:r>
              <w:rPr>
                <w:rFonts w:ascii="Times New Roman" w:eastAsia="Times New Roman" w:hAnsi="Times New Roman" w:cs="Times New Roman"/>
                <w:color w:val="000000"/>
                <w:sz w:val="26"/>
                <w:szCs w:val="26"/>
              </w:rPr>
              <w:t>Lâm nghiệp</w:t>
            </w:r>
          </w:p>
        </w:tc>
        <w:tc>
          <w:tcPr>
            <w:tcW w:w="1325" w:type="dxa"/>
            <w:tcBorders>
              <w:top w:val="nil"/>
              <w:left w:val="single" w:sz="4" w:space="0" w:color="auto"/>
              <w:bottom w:val="single" w:sz="4" w:space="0" w:color="auto"/>
              <w:right w:val="single" w:sz="4" w:space="0" w:color="auto"/>
            </w:tcBorders>
            <w:shd w:val="clear" w:color="auto" w:fill="auto"/>
            <w:noWrap/>
            <w:vAlign w:val="center"/>
            <w:hideMark/>
          </w:tcPr>
          <w:p w:rsidR="009D5BA3" w:rsidRPr="00404DFB" w:rsidRDefault="009D5BA3" w:rsidP="00CA4DCB">
            <w:pPr>
              <w:tabs>
                <w:tab w:val="left" w:pos="630"/>
              </w:tabs>
              <w:spacing w:after="0" w:line="240" w:lineRule="auto"/>
              <w:rPr>
                <w:rFonts w:ascii="Times New Roman" w:eastAsia="Times New Roman" w:hAnsi="Times New Roman" w:cs="Times New Roman"/>
                <w:color w:val="000000"/>
                <w:sz w:val="26"/>
                <w:szCs w:val="26"/>
              </w:rPr>
            </w:pPr>
            <w:r w:rsidRPr="00404DFB">
              <w:rPr>
                <w:rFonts w:ascii="Times New Roman" w:eastAsia="Times New Roman" w:hAnsi="Times New Roman" w:cs="Times New Roman"/>
                <w:color w:val="000000"/>
                <w:sz w:val="26"/>
                <w:szCs w:val="26"/>
              </w:rPr>
              <w:t> </w:t>
            </w:r>
          </w:p>
        </w:tc>
        <w:tc>
          <w:tcPr>
            <w:tcW w:w="1715" w:type="dxa"/>
            <w:tcBorders>
              <w:top w:val="nil"/>
              <w:left w:val="nil"/>
              <w:bottom w:val="single" w:sz="4" w:space="0" w:color="auto"/>
              <w:right w:val="single" w:sz="4" w:space="0" w:color="auto"/>
            </w:tcBorders>
            <w:shd w:val="clear" w:color="auto" w:fill="auto"/>
            <w:vAlign w:val="center"/>
            <w:hideMark/>
          </w:tcPr>
          <w:p w:rsidR="009D5BA3" w:rsidRPr="00342774" w:rsidRDefault="009D5BA3" w:rsidP="009C0C16">
            <w:pPr>
              <w:tabs>
                <w:tab w:val="left" w:pos="630"/>
              </w:tabs>
              <w:spacing w:after="0" w:line="240" w:lineRule="auto"/>
              <w:jc w:val="right"/>
              <w:rPr>
                <w:rFonts w:ascii="Times New Roman" w:eastAsia="Times New Roman" w:hAnsi="Times New Roman" w:cs="Times New Roman"/>
                <w:color w:val="000000"/>
                <w:sz w:val="26"/>
                <w:szCs w:val="26"/>
              </w:rPr>
            </w:pPr>
            <w:r w:rsidRPr="00342774">
              <w:rPr>
                <w:rFonts w:ascii="Times New Roman" w:eastAsia="Times New Roman" w:hAnsi="Times New Roman" w:cs="Times New Roman"/>
                <w:color w:val="000000"/>
                <w:sz w:val="26"/>
                <w:szCs w:val="26"/>
              </w:rPr>
              <w:t>165</w:t>
            </w:r>
          </w:p>
        </w:tc>
      </w:tr>
    </w:tbl>
    <w:p w:rsidR="00054BCC" w:rsidRPr="00404DFB" w:rsidRDefault="00054BCC" w:rsidP="00404DFB">
      <w:pPr>
        <w:tabs>
          <w:tab w:val="left" w:pos="630"/>
        </w:tabs>
        <w:rPr>
          <w:rFonts w:ascii="Times New Roman" w:hAnsi="Times New Roman" w:cs="Times New Roman"/>
          <w:sz w:val="26"/>
          <w:szCs w:val="26"/>
        </w:rPr>
      </w:pPr>
    </w:p>
    <w:p w:rsidR="00054BCC" w:rsidRPr="00404DFB" w:rsidRDefault="00054BCC" w:rsidP="00404DFB">
      <w:pPr>
        <w:tabs>
          <w:tab w:val="left" w:pos="630"/>
        </w:tabs>
        <w:ind w:firstLine="720"/>
        <w:jc w:val="both"/>
        <w:rPr>
          <w:rFonts w:ascii="Times New Roman" w:hAnsi="Times New Roman" w:cs="Times New Roman"/>
          <w:sz w:val="26"/>
          <w:szCs w:val="26"/>
        </w:rPr>
      </w:pPr>
      <w:r w:rsidRPr="00404DFB">
        <w:rPr>
          <w:rFonts w:ascii="Times New Roman" w:hAnsi="Times New Roman" w:cs="Times New Roman"/>
          <w:sz w:val="26"/>
          <w:szCs w:val="26"/>
        </w:rPr>
        <w:t>Mô hình lớp học thông minh hay giảng đường thông minh cũng đang từng bước phát triển tại Việt Nam với ưu điểm trực quan, sinh động và khả năng tương tác cao. Nhiều trường đại học đã áp dụng mô hình lớp học này, tuy nhiên số lượng này vẫn còn hạn chế do cần số vốn đầu tư lớn. Xét trên bình diện chung về giảng đường các trường đại học ky</w:t>
      </w:r>
      <w:r w:rsidR="00234F19">
        <w:rPr>
          <w:rFonts w:ascii="Times New Roman" w:hAnsi="Times New Roman" w:cs="Times New Roman"/>
          <w:sz w:val="26"/>
          <w:szCs w:val="26"/>
        </w:rPr>
        <w:t>̃ thuật trên cả nước, trước</w:t>
      </w:r>
      <w:r w:rsidRPr="00404DFB">
        <w:rPr>
          <w:rFonts w:ascii="Times New Roman" w:hAnsi="Times New Roman" w:cs="Times New Roman"/>
          <w:sz w:val="26"/>
          <w:szCs w:val="26"/>
        </w:rPr>
        <w:t xml:space="preserve"> hết cần xem xét đến không gian nhà trường đầu tư cho giảng đường. Việc ưu tiên xây dựng các phòng học/giảng đường giúp sinh viên có đủ không gian học tập, hạn chế tình trạng sinh viên phải di chuyển từ cơ sở này đến cơ sở khác để học do trường thiếu phòng học/giảng đường dẫn đến phải đi thuê địa điểm bên ngoài. Các trường có diện tích xây dựng giảng đường lớn nhất gồm </w:t>
      </w:r>
      <w:r w:rsidR="00F75D33">
        <w:rPr>
          <w:rFonts w:ascii="Times New Roman" w:hAnsi="Times New Roman" w:cs="Times New Roman"/>
          <w:sz w:val="26"/>
          <w:szCs w:val="26"/>
        </w:rPr>
        <w:t>Trường ĐH Quốc tế Hồng Bàng</w:t>
      </w:r>
      <w:r w:rsidRPr="00404DFB">
        <w:rPr>
          <w:rFonts w:ascii="Times New Roman" w:hAnsi="Times New Roman" w:cs="Times New Roman"/>
          <w:sz w:val="26"/>
          <w:szCs w:val="26"/>
        </w:rPr>
        <w:t>, Trường ĐH Tôn Đức Thắng, Trường ĐH Công nghệ TP. HCM, Trường ĐH Cần Thơ,</w:t>
      </w:r>
      <w:r w:rsidR="00F75D33">
        <w:rPr>
          <w:rFonts w:ascii="Times New Roman" w:hAnsi="Times New Roman" w:cs="Times New Roman"/>
          <w:sz w:val="26"/>
          <w:szCs w:val="26"/>
        </w:rPr>
        <w:t xml:space="preserve"> Trường ĐH Vinh</w:t>
      </w:r>
      <w:r w:rsidRPr="00404DFB">
        <w:rPr>
          <w:rFonts w:ascii="Times New Roman" w:hAnsi="Times New Roman" w:cs="Times New Roman"/>
          <w:sz w:val="26"/>
          <w:szCs w:val="26"/>
        </w:rPr>
        <w:t>.</w:t>
      </w:r>
    </w:p>
    <w:p w:rsidR="00054BCC" w:rsidRPr="00404DFB" w:rsidRDefault="00054BCC" w:rsidP="00404DFB">
      <w:pPr>
        <w:tabs>
          <w:tab w:val="left" w:pos="630"/>
        </w:tabs>
        <w:jc w:val="center"/>
        <w:rPr>
          <w:rFonts w:ascii="Times New Roman" w:hAnsi="Times New Roman" w:cs="Times New Roman"/>
          <w:sz w:val="26"/>
          <w:szCs w:val="26"/>
        </w:rPr>
      </w:pPr>
      <w:r w:rsidRPr="00404DFB">
        <w:rPr>
          <w:rFonts w:ascii="Times New Roman" w:hAnsi="Times New Roman" w:cs="Times New Roman"/>
          <w:sz w:val="26"/>
          <w:szCs w:val="26"/>
        </w:rPr>
        <w:t>Bảng 2: Danh sách 5 trường đại học kỹ thuật có diện tích giảng đường lớn nhất</w:t>
      </w:r>
    </w:p>
    <w:tbl>
      <w:tblPr>
        <w:tblW w:w="8730" w:type="dxa"/>
        <w:jc w:val="center"/>
        <w:tblLook w:val="04A0"/>
      </w:tblPr>
      <w:tblGrid>
        <w:gridCol w:w="5600"/>
        <w:gridCol w:w="1415"/>
        <w:gridCol w:w="1715"/>
      </w:tblGrid>
      <w:tr w:rsidR="00054BCC" w:rsidRPr="00404DFB" w:rsidTr="003065B0">
        <w:trPr>
          <w:trHeight w:val="315"/>
          <w:jc w:val="center"/>
        </w:trPr>
        <w:tc>
          <w:tcPr>
            <w:tcW w:w="5600" w:type="dxa"/>
            <w:tcBorders>
              <w:top w:val="single" w:sz="4" w:space="0" w:color="auto"/>
              <w:left w:val="single" w:sz="4" w:space="0" w:color="auto"/>
              <w:bottom w:val="single" w:sz="4" w:space="0" w:color="auto"/>
              <w:right w:val="nil"/>
            </w:tcBorders>
            <w:shd w:val="clear" w:color="auto" w:fill="auto"/>
            <w:noWrap/>
            <w:vAlign w:val="center"/>
          </w:tcPr>
          <w:p w:rsidR="00054BCC" w:rsidRPr="00404DFB" w:rsidRDefault="00054BCC" w:rsidP="00CA4DCB">
            <w:pPr>
              <w:tabs>
                <w:tab w:val="left" w:pos="630"/>
              </w:tabs>
              <w:spacing w:after="0" w:line="240" w:lineRule="atLeast"/>
              <w:jc w:val="center"/>
              <w:rPr>
                <w:rFonts w:ascii="Times New Roman" w:eastAsia="Times New Roman" w:hAnsi="Times New Roman" w:cs="Times New Roman"/>
                <w:b/>
                <w:color w:val="000000"/>
                <w:sz w:val="26"/>
                <w:szCs w:val="26"/>
              </w:rPr>
            </w:pPr>
            <w:r w:rsidRPr="00404DFB">
              <w:rPr>
                <w:rFonts w:ascii="Times New Roman" w:eastAsia="Times New Roman" w:hAnsi="Times New Roman" w:cs="Times New Roman"/>
                <w:b/>
                <w:color w:val="000000"/>
                <w:sz w:val="26"/>
                <w:szCs w:val="26"/>
              </w:rPr>
              <w:t>Trường đại học</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4BCC" w:rsidRPr="00404DFB" w:rsidRDefault="00932E24" w:rsidP="00CA4DCB">
            <w:pPr>
              <w:tabs>
                <w:tab w:val="left" w:pos="630"/>
              </w:tabs>
              <w:spacing w:after="0" w:line="240" w:lineRule="atLeast"/>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Ngoài </w:t>
            </w:r>
            <w:r>
              <w:rPr>
                <w:rFonts w:ascii="Times New Roman" w:eastAsia="Times New Roman" w:hAnsi="Times New Roman" w:cs="Times New Roman"/>
                <w:b/>
                <w:color w:val="000000"/>
                <w:sz w:val="26"/>
                <w:szCs w:val="26"/>
              </w:rPr>
              <w:lastRenderedPageBreak/>
              <w:t>công lập</w:t>
            </w:r>
          </w:p>
        </w:tc>
        <w:tc>
          <w:tcPr>
            <w:tcW w:w="1715" w:type="dxa"/>
            <w:tcBorders>
              <w:top w:val="single" w:sz="4" w:space="0" w:color="auto"/>
              <w:left w:val="nil"/>
              <w:bottom w:val="single" w:sz="4" w:space="0" w:color="auto"/>
              <w:right w:val="single" w:sz="4" w:space="0" w:color="auto"/>
            </w:tcBorders>
            <w:shd w:val="clear" w:color="auto" w:fill="auto"/>
            <w:vAlign w:val="center"/>
          </w:tcPr>
          <w:p w:rsidR="00054BCC" w:rsidRPr="00404DFB" w:rsidRDefault="00054BCC" w:rsidP="00CA4DCB">
            <w:pPr>
              <w:tabs>
                <w:tab w:val="left" w:pos="630"/>
              </w:tabs>
              <w:spacing w:after="0" w:line="240" w:lineRule="atLeast"/>
              <w:jc w:val="center"/>
              <w:rPr>
                <w:rFonts w:ascii="Times New Roman" w:eastAsia="Times New Roman" w:hAnsi="Times New Roman" w:cs="Times New Roman"/>
                <w:b/>
                <w:color w:val="000000"/>
                <w:sz w:val="26"/>
                <w:szCs w:val="26"/>
              </w:rPr>
            </w:pPr>
            <w:r w:rsidRPr="00404DFB">
              <w:rPr>
                <w:rFonts w:ascii="Times New Roman" w:eastAsia="Times New Roman" w:hAnsi="Times New Roman" w:cs="Times New Roman"/>
                <w:b/>
                <w:color w:val="000000"/>
                <w:sz w:val="26"/>
                <w:szCs w:val="26"/>
              </w:rPr>
              <w:lastRenderedPageBreak/>
              <w:t>Diện tích</w:t>
            </w:r>
          </w:p>
          <w:p w:rsidR="00054BCC" w:rsidRPr="00404DFB" w:rsidRDefault="00054BCC" w:rsidP="00CA4DCB">
            <w:pPr>
              <w:tabs>
                <w:tab w:val="left" w:pos="630"/>
              </w:tabs>
              <w:spacing w:after="0" w:line="240" w:lineRule="atLeast"/>
              <w:jc w:val="center"/>
              <w:rPr>
                <w:rFonts w:ascii="Times New Roman" w:eastAsia="Times New Roman" w:hAnsi="Times New Roman" w:cs="Times New Roman"/>
                <w:b/>
                <w:color w:val="000000"/>
                <w:sz w:val="26"/>
                <w:szCs w:val="26"/>
              </w:rPr>
            </w:pPr>
            <w:r w:rsidRPr="00404DFB">
              <w:rPr>
                <w:rFonts w:ascii="Times New Roman" w:eastAsia="Times New Roman" w:hAnsi="Times New Roman" w:cs="Times New Roman"/>
                <w:b/>
                <w:color w:val="000000"/>
                <w:sz w:val="26"/>
                <w:szCs w:val="26"/>
              </w:rPr>
              <w:lastRenderedPageBreak/>
              <w:t>(m2)</w:t>
            </w:r>
          </w:p>
        </w:tc>
      </w:tr>
      <w:tr w:rsidR="003065B0" w:rsidRPr="00404DFB" w:rsidTr="00A54FB0">
        <w:trPr>
          <w:trHeight w:val="315"/>
          <w:jc w:val="center"/>
        </w:trPr>
        <w:tc>
          <w:tcPr>
            <w:tcW w:w="5600" w:type="dxa"/>
            <w:tcBorders>
              <w:top w:val="single" w:sz="4" w:space="0" w:color="auto"/>
              <w:left w:val="single" w:sz="4" w:space="0" w:color="auto"/>
              <w:bottom w:val="single" w:sz="4" w:space="0" w:color="auto"/>
              <w:right w:val="nil"/>
            </w:tcBorders>
            <w:shd w:val="clear" w:color="auto" w:fill="auto"/>
            <w:noWrap/>
            <w:vAlign w:val="bottom"/>
            <w:hideMark/>
          </w:tcPr>
          <w:p w:rsidR="003065B0" w:rsidRPr="003065B0" w:rsidRDefault="003065B0" w:rsidP="00CA4DCB">
            <w:pPr>
              <w:spacing w:after="0"/>
              <w:rPr>
                <w:rFonts w:ascii="Times New Roman" w:hAnsi="Times New Roman" w:cs="Times New Roman"/>
                <w:color w:val="000000"/>
                <w:sz w:val="26"/>
                <w:szCs w:val="26"/>
              </w:rPr>
            </w:pPr>
            <w:r w:rsidRPr="003065B0">
              <w:rPr>
                <w:rFonts w:ascii="Times New Roman" w:hAnsi="Times New Roman" w:cs="Times New Roman"/>
                <w:color w:val="000000"/>
                <w:sz w:val="26"/>
                <w:szCs w:val="26"/>
              </w:rPr>
              <w:lastRenderedPageBreak/>
              <w:t>Trườ</w:t>
            </w:r>
            <w:r>
              <w:rPr>
                <w:rFonts w:ascii="Times New Roman" w:hAnsi="Times New Roman" w:cs="Times New Roman"/>
                <w:color w:val="000000"/>
                <w:sz w:val="26"/>
                <w:szCs w:val="26"/>
              </w:rPr>
              <w:t>ng Đ</w:t>
            </w:r>
            <w:r w:rsidRPr="003065B0">
              <w:rPr>
                <w:rFonts w:ascii="Times New Roman" w:hAnsi="Times New Roman" w:cs="Times New Roman"/>
                <w:color w:val="000000"/>
                <w:sz w:val="26"/>
                <w:szCs w:val="26"/>
              </w:rPr>
              <w:t>ại họ</w:t>
            </w:r>
            <w:r>
              <w:rPr>
                <w:rFonts w:ascii="Times New Roman" w:hAnsi="Times New Roman" w:cs="Times New Roman"/>
                <w:color w:val="000000"/>
                <w:sz w:val="26"/>
                <w:szCs w:val="26"/>
              </w:rPr>
              <w:t>c Q</w:t>
            </w:r>
            <w:r w:rsidRPr="003065B0">
              <w:rPr>
                <w:rFonts w:ascii="Times New Roman" w:hAnsi="Times New Roman" w:cs="Times New Roman"/>
                <w:color w:val="000000"/>
                <w:sz w:val="26"/>
                <w:szCs w:val="26"/>
              </w:rPr>
              <w:t>uốc tế</w:t>
            </w:r>
            <w:r>
              <w:rPr>
                <w:rFonts w:ascii="Times New Roman" w:hAnsi="Times New Roman" w:cs="Times New Roman"/>
                <w:color w:val="000000"/>
                <w:sz w:val="26"/>
                <w:szCs w:val="26"/>
              </w:rPr>
              <w:t xml:space="preserve"> H</w:t>
            </w:r>
            <w:r w:rsidRPr="003065B0">
              <w:rPr>
                <w:rFonts w:ascii="Times New Roman" w:hAnsi="Times New Roman" w:cs="Times New Roman"/>
                <w:color w:val="000000"/>
                <w:sz w:val="26"/>
                <w:szCs w:val="26"/>
              </w:rPr>
              <w:t>ồ</w:t>
            </w:r>
            <w:r>
              <w:rPr>
                <w:rFonts w:ascii="Times New Roman" w:hAnsi="Times New Roman" w:cs="Times New Roman"/>
                <w:color w:val="000000"/>
                <w:sz w:val="26"/>
                <w:szCs w:val="26"/>
              </w:rPr>
              <w:t>ng B</w:t>
            </w:r>
            <w:r w:rsidRPr="003065B0">
              <w:rPr>
                <w:rFonts w:ascii="Times New Roman" w:hAnsi="Times New Roman" w:cs="Times New Roman"/>
                <w:color w:val="000000"/>
                <w:sz w:val="26"/>
                <w:szCs w:val="26"/>
              </w:rPr>
              <w:t>àng</w:t>
            </w:r>
          </w:p>
        </w:tc>
        <w:tc>
          <w:tcPr>
            <w:tcW w:w="1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5B0" w:rsidRPr="003065B0" w:rsidRDefault="003065B0" w:rsidP="00CA4DCB">
            <w:pPr>
              <w:spacing w:after="0"/>
              <w:jc w:val="center"/>
              <w:rPr>
                <w:rFonts w:ascii="Times New Roman" w:hAnsi="Times New Roman" w:cs="Times New Roman"/>
                <w:color w:val="000000"/>
                <w:sz w:val="26"/>
                <w:szCs w:val="26"/>
              </w:rPr>
            </w:pPr>
            <w:r w:rsidRPr="003065B0">
              <w:rPr>
                <w:rFonts w:ascii="Times New Roman" w:hAnsi="Times New Roman" w:cs="Times New Roman"/>
                <w:color w:val="000000"/>
                <w:sz w:val="26"/>
                <w:szCs w:val="26"/>
              </w:rPr>
              <w:t>x</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3065B0" w:rsidRPr="003065B0" w:rsidRDefault="003065B0" w:rsidP="00CA4DCB">
            <w:pPr>
              <w:spacing w:after="0"/>
              <w:jc w:val="right"/>
              <w:rPr>
                <w:rFonts w:ascii="Times New Roman" w:hAnsi="Times New Roman" w:cs="Times New Roman"/>
                <w:color w:val="000000"/>
                <w:sz w:val="26"/>
                <w:szCs w:val="26"/>
              </w:rPr>
            </w:pPr>
            <w:r w:rsidRPr="003065B0">
              <w:rPr>
                <w:rFonts w:ascii="Times New Roman" w:hAnsi="Times New Roman" w:cs="Times New Roman"/>
                <w:color w:val="000000"/>
                <w:sz w:val="26"/>
                <w:szCs w:val="26"/>
              </w:rPr>
              <w:t>77.601</w:t>
            </w:r>
          </w:p>
        </w:tc>
      </w:tr>
      <w:tr w:rsidR="003065B0" w:rsidRPr="00404DFB" w:rsidTr="00A54FB0">
        <w:trPr>
          <w:trHeight w:val="315"/>
          <w:jc w:val="center"/>
        </w:trPr>
        <w:tc>
          <w:tcPr>
            <w:tcW w:w="5600" w:type="dxa"/>
            <w:tcBorders>
              <w:top w:val="nil"/>
              <w:left w:val="single" w:sz="4" w:space="0" w:color="auto"/>
              <w:bottom w:val="single" w:sz="4" w:space="0" w:color="auto"/>
              <w:right w:val="nil"/>
            </w:tcBorders>
            <w:shd w:val="clear" w:color="auto" w:fill="auto"/>
            <w:noWrap/>
            <w:vAlign w:val="bottom"/>
            <w:hideMark/>
          </w:tcPr>
          <w:p w:rsidR="003065B0" w:rsidRPr="003065B0" w:rsidRDefault="003065B0" w:rsidP="00CA4DCB">
            <w:pPr>
              <w:spacing w:after="0"/>
              <w:rPr>
                <w:rFonts w:ascii="Times New Roman" w:hAnsi="Times New Roman" w:cs="Times New Roman"/>
                <w:color w:val="000000"/>
                <w:sz w:val="26"/>
                <w:szCs w:val="26"/>
              </w:rPr>
            </w:pPr>
            <w:r w:rsidRPr="003065B0">
              <w:rPr>
                <w:rFonts w:ascii="Times New Roman" w:hAnsi="Times New Roman" w:cs="Times New Roman"/>
                <w:color w:val="000000"/>
                <w:sz w:val="26"/>
                <w:szCs w:val="26"/>
              </w:rPr>
              <w:t>Trườ</w:t>
            </w:r>
            <w:r>
              <w:rPr>
                <w:rFonts w:ascii="Times New Roman" w:hAnsi="Times New Roman" w:cs="Times New Roman"/>
                <w:color w:val="000000"/>
                <w:sz w:val="26"/>
                <w:szCs w:val="26"/>
              </w:rPr>
              <w:t>ng Đ</w:t>
            </w:r>
            <w:r w:rsidRPr="003065B0">
              <w:rPr>
                <w:rFonts w:ascii="Times New Roman" w:hAnsi="Times New Roman" w:cs="Times New Roman"/>
                <w:color w:val="000000"/>
                <w:sz w:val="26"/>
                <w:szCs w:val="26"/>
              </w:rPr>
              <w:t>ại họ</w:t>
            </w:r>
            <w:r>
              <w:rPr>
                <w:rFonts w:ascii="Times New Roman" w:hAnsi="Times New Roman" w:cs="Times New Roman"/>
                <w:color w:val="000000"/>
                <w:sz w:val="26"/>
                <w:szCs w:val="26"/>
              </w:rPr>
              <w:t>c Tôn Đ</w:t>
            </w:r>
            <w:r w:rsidRPr="003065B0">
              <w:rPr>
                <w:rFonts w:ascii="Times New Roman" w:hAnsi="Times New Roman" w:cs="Times New Roman"/>
                <w:color w:val="000000"/>
                <w:sz w:val="26"/>
                <w:szCs w:val="26"/>
              </w:rPr>
              <w:t xml:space="preserve">ức </w:t>
            </w:r>
            <w:r>
              <w:rPr>
                <w:rFonts w:ascii="Times New Roman" w:hAnsi="Times New Roman" w:cs="Times New Roman"/>
                <w:color w:val="000000"/>
                <w:sz w:val="26"/>
                <w:szCs w:val="26"/>
              </w:rPr>
              <w:t>T</w:t>
            </w:r>
            <w:r w:rsidRPr="003065B0">
              <w:rPr>
                <w:rFonts w:ascii="Times New Roman" w:hAnsi="Times New Roman" w:cs="Times New Roman"/>
                <w:color w:val="000000"/>
                <w:sz w:val="26"/>
                <w:szCs w:val="26"/>
              </w:rPr>
              <w:t xml:space="preserve">hắng </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3065B0" w:rsidRPr="003065B0" w:rsidRDefault="003065B0" w:rsidP="00CA4DCB">
            <w:pPr>
              <w:spacing w:after="0"/>
              <w:jc w:val="center"/>
              <w:rPr>
                <w:rFonts w:ascii="Times New Roman" w:hAnsi="Times New Roman" w:cs="Times New Roman"/>
                <w:color w:val="000000"/>
                <w:sz w:val="26"/>
                <w:szCs w:val="26"/>
              </w:rPr>
            </w:pPr>
            <w:r w:rsidRPr="003065B0">
              <w:rPr>
                <w:rFonts w:ascii="Times New Roman" w:hAnsi="Times New Roman" w:cs="Times New Roman"/>
                <w:color w:val="000000"/>
                <w:sz w:val="26"/>
                <w:szCs w:val="26"/>
              </w:rPr>
              <w:t> </w:t>
            </w:r>
          </w:p>
        </w:tc>
        <w:tc>
          <w:tcPr>
            <w:tcW w:w="1715" w:type="dxa"/>
            <w:tcBorders>
              <w:top w:val="nil"/>
              <w:left w:val="nil"/>
              <w:bottom w:val="single" w:sz="4" w:space="0" w:color="auto"/>
              <w:right w:val="single" w:sz="4" w:space="0" w:color="auto"/>
            </w:tcBorders>
            <w:shd w:val="clear" w:color="auto" w:fill="auto"/>
            <w:vAlign w:val="bottom"/>
            <w:hideMark/>
          </w:tcPr>
          <w:p w:rsidR="003065B0" w:rsidRPr="003065B0" w:rsidRDefault="003065B0" w:rsidP="00CA4DCB">
            <w:pPr>
              <w:spacing w:after="0"/>
              <w:jc w:val="right"/>
              <w:rPr>
                <w:rFonts w:ascii="Times New Roman" w:hAnsi="Times New Roman" w:cs="Times New Roman"/>
                <w:color w:val="000000"/>
                <w:sz w:val="26"/>
                <w:szCs w:val="26"/>
              </w:rPr>
            </w:pPr>
            <w:r w:rsidRPr="003065B0">
              <w:rPr>
                <w:rFonts w:ascii="Times New Roman" w:hAnsi="Times New Roman" w:cs="Times New Roman"/>
                <w:color w:val="000000"/>
                <w:sz w:val="26"/>
                <w:szCs w:val="26"/>
              </w:rPr>
              <w:t>61.850</w:t>
            </w:r>
          </w:p>
        </w:tc>
      </w:tr>
      <w:tr w:rsidR="003065B0" w:rsidRPr="00404DFB" w:rsidTr="00A54FB0">
        <w:trPr>
          <w:trHeight w:val="315"/>
          <w:jc w:val="center"/>
        </w:trPr>
        <w:tc>
          <w:tcPr>
            <w:tcW w:w="5600" w:type="dxa"/>
            <w:tcBorders>
              <w:top w:val="nil"/>
              <w:left w:val="single" w:sz="4" w:space="0" w:color="auto"/>
              <w:bottom w:val="single" w:sz="4" w:space="0" w:color="auto"/>
              <w:right w:val="nil"/>
            </w:tcBorders>
            <w:shd w:val="clear" w:color="auto" w:fill="auto"/>
            <w:noWrap/>
            <w:vAlign w:val="bottom"/>
            <w:hideMark/>
          </w:tcPr>
          <w:p w:rsidR="003065B0" w:rsidRPr="003065B0" w:rsidRDefault="003065B0" w:rsidP="00CA4DCB">
            <w:pPr>
              <w:spacing w:after="0"/>
              <w:rPr>
                <w:rFonts w:ascii="Times New Roman" w:hAnsi="Times New Roman" w:cs="Times New Roman"/>
                <w:color w:val="000000"/>
                <w:sz w:val="26"/>
                <w:szCs w:val="26"/>
              </w:rPr>
            </w:pPr>
            <w:r w:rsidRPr="003065B0">
              <w:rPr>
                <w:rFonts w:ascii="Times New Roman" w:hAnsi="Times New Roman" w:cs="Times New Roman"/>
                <w:color w:val="000000"/>
                <w:sz w:val="26"/>
                <w:szCs w:val="26"/>
              </w:rPr>
              <w:t>Trườ</w:t>
            </w:r>
            <w:r>
              <w:rPr>
                <w:rFonts w:ascii="Times New Roman" w:hAnsi="Times New Roman" w:cs="Times New Roman"/>
                <w:color w:val="000000"/>
                <w:sz w:val="26"/>
                <w:szCs w:val="26"/>
              </w:rPr>
              <w:t>ng Đ</w:t>
            </w:r>
            <w:r w:rsidRPr="003065B0">
              <w:rPr>
                <w:rFonts w:ascii="Times New Roman" w:hAnsi="Times New Roman" w:cs="Times New Roman"/>
                <w:color w:val="000000"/>
                <w:sz w:val="26"/>
                <w:szCs w:val="26"/>
              </w:rPr>
              <w:t>ại họ</w:t>
            </w:r>
            <w:r>
              <w:rPr>
                <w:rFonts w:ascii="Times New Roman" w:hAnsi="Times New Roman" w:cs="Times New Roman"/>
                <w:color w:val="000000"/>
                <w:sz w:val="26"/>
                <w:szCs w:val="26"/>
              </w:rPr>
              <w:t>c C</w:t>
            </w:r>
            <w:r w:rsidRPr="003065B0">
              <w:rPr>
                <w:rFonts w:ascii="Times New Roman" w:hAnsi="Times New Roman" w:cs="Times New Roman"/>
                <w:color w:val="000000"/>
                <w:sz w:val="26"/>
                <w:szCs w:val="26"/>
              </w:rPr>
              <w:t xml:space="preserve">ông nghệ </w:t>
            </w:r>
            <w:r>
              <w:rPr>
                <w:rFonts w:ascii="Times New Roman" w:hAnsi="Times New Roman" w:cs="Times New Roman"/>
                <w:color w:val="000000"/>
                <w:sz w:val="26"/>
                <w:szCs w:val="26"/>
              </w:rPr>
              <w:t>TP</w:t>
            </w:r>
            <w:r w:rsidRPr="003065B0">
              <w:rPr>
                <w:rFonts w:ascii="Times New Roman" w:hAnsi="Times New Roman" w:cs="Times New Roman"/>
                <w:color w:val="000000"/>
                <w:sz w:val="26"/>
                <w:szCs w:val="26"/>
              </w:rPr>
              <w:t>. Hồ</w:t>
            </w:r>
            <w:r>
              <w:rPr>
                <w:rFonts w:ascii="Times New Roman" w:hAnsi="Times New Roman" w:cs="Times New Roman"/>
                <w:color w:val="000000"/>
                <w:sz w:val="26"/>
                <w:szCs w:val="26"/>
              </w:rPr>
              <w:t xml:space="preserve"> C</w:t>
            </w:r>
            <w:r w:rsidRPr="003065B0">
              <w:rPr>
                <w:rFonts w:ascii="Times New Roman" w:hAnsi="Times New Roman" w:cs="Times New Roman"/>
                <w:color w:val="000000"/>
                <w:sz w:val="26"/>
                <w:szCs w:val="26"/>
              </w:rPr>
              <w:t xml:space="preserve">hí </w:t>
            </w:r>
            <w:r>
              <w:rPr>
                <w:rFonts w:ascii="Times New Roman" w:hAnsi="Times New Roman" w:cs="Times New Roman"/>
                <w:color w:val="000000"/>
                <w:sz w:val="26"/>
                <w:szCs w:val="26"/>
              </w:rPr>
              <w:t>M</w:t>
            </w:r>
            <w:r w:rsidRPr="003065B0">
              <w:rPr>
                <w:rFonts w:ascii="Times New Roman" w:hAnsi="Times New Roman" w:cs="Times New Roman"/>
                <w:color w:val="000000"/>
                <w:sz w:val="26"/>
                <w:szCs w:val="26"/>
              </w:rPr>
              <w:t>inh</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3065B0" w:rsidRPr="003065B0" w:rsidRDefault="003065B0" w:rsidP="00CA4DCB">
            <w:pPr>
              <w:spacing w:after="0"/>
              <w:jc w:val="center"/>
              <w:rPr>
                <w:rFonts w:ascii="Times New Roman" w:hAnsi="Times New Roman" w:cs="Times New Roman"/>
                <w:color w:val="000000"/>
                <w:sz w:val="26"/>
                <w:szCs w:val="26"/>
              </w:rPr>
            </w:pPr>
            <w:r w:rsidRPr="003065B0">
              <w:rPr>
                <w:rFonts w:ascii="Times New Roman" w:hAnsi="Times New Roman" w:cs="Times New Roman"/>
                <w:color w:val="000000"/>
                <w:sz w:val="26"/>
                <w:szCs w:val="26"/>
              </w:rPr>
              <w:t>x</w:t>
            </w:r>
          </w:p>
        </w:tc>
        <w:tc>
          <w:tcPr>
            <w:tcW w:w="1715" w:type="dxa"/>
            <w:tcBorders>
              <w:top w:val="nil"/>
              <w:left w:val="nil"/>
              <w:bottom w:val="single" w:sz="4" w:space="0" w:color="auto"/>
              <w:right w:val="single" w:sz="4" w:space="0" w:color="auto"/>
            </w:tcBorders>
            <w:shd w:val="clear" w:color="auto" w:fill="auto"/>
            <w:vAlign w:val="bottom"/>
            <w:hideMark/>
          </w:tcPr>
          <w:p w:rsidR="003065B0" w:rsidRPr="003065B0" w:rsidRDefault="003065B0" w:rsidP="00CA4DCB">
            <w:pPr>
              <w:spacing w:after="0"/>
              <w:jc w:val="right"/>
              <w:rPr>
                <w:rFonts w:ascii="Times New Roman" w:hAnsi="Times New Roman" w:cs="Times New Roman"/>
                <w:color w:val="000000"/>
                <w:sz w:val="26"/>
                <w:szCs w:val="26"/>
              </w:rPr>
            </w:pPr>
            <w:r w:rsidRPr="003065B0">
              <w:rPr>
                <w:rFonts w:ascii="Times New Roman" w:hAnsi="Times New Roman" w:cs="Times New Roman"/>
                <w:color w:val="000000"/>
                <w:sz w:val="26"/>
                <w:szCs w:val="26"/>
              </w:rPr>
              <w:t>51.621</w:t>
            </w:r>
          </w:p>
        </w:tc>
      </w:tr>
      <w:tr w:rsidR="003065B0" w:rsidRPr="00404DFB" w:rsidTr="00A54FB0">
        <w:trPr>
          <w:trHeight w:val="315"/>
          <w:jc w:val="center"/>
        </w:trPr>
        <w:tc>
          <w:tcPr>
            <w:tcW w:w="5600" w:type="dxa"/>
            <w:tcBorders>
              <w:top w:val="nil"/>
              <w:left w:val="single" w:sz="4" w:space="0" w:color="auto"/>
              <w:bottom w:val="single" w:sz="4" w:space="0" w:color="auto"/>
              <w:right w:val="nil"/>
            </w:tcBorders>
            <w:shd w:val="clear" w:color="auto" w:fill="auto"/>
            <w:noWrap/>
            <w:vAlign w:val="bottom"/>
            <w:hideMark/>
          </w:tcPr>
          <w:p w:rsidR="003065B0" w:rsidRPr="003065B0" w:rsidRDefault="003065B0" w:rsidP="00CA4DCB">
            <w:pPr>
              <w:spacing w:after="0"/>
              <w:rPr>
                <w:rFonts w:ascii="Times New Roman" w:hAnsi="Times New Roman" w:cs="Times New Roman"/>
                <w:color w:val="000000"/>
                <w:sz w:val="26"/>
                <w:szCs w:val="26"/>
              </w:rPr>
            </w:pPr>
            <w:r w:rsidRPr="003065B0">
              <w:rPr>
                <w:rFonts w:ascii="Times New Roman" w:hAnsi="Times New Roman" w:cs="Times New Roman"/>
                <w:color w:val="000000"/>
                <w:sz w:val="26"/>
                <w:szCs w:val="26"/>
              </w:rPr>
              <w:t>Trườ</w:t>
            </w:r>
            <w:r>
              <w:rPr>
                <w:rFonts w:ascii="Times New Roman" w:hAnsi="Times New Roman" w:cs="Times New Roman"/>
                <w:color w:val="000000"/>
                <w:sz w:val="26"/>
                <w:szCs w:val="26"/>
              </w:rPr>
              <w:t>ng Đ</w:t>
            </w:r>
            <w:r w:rsidRPr="003065B0">
              <w:rPr>
                <w:rFonts w:ascii="Times New Roman" w:hAnsi="Times New Roman" w:cs="Times New Roman"/>
                <w:color w:val="000000"/>
                <w:sz w:val="26"/>
                <w:szCs w:val="26"/>
              </w:rPr>
              <w:t>ại họ</w:t>
            </w:r>
            <w:r>
              <w:rPr>
                <w:rFonts w:ascii="Times New Roman" w:hAnsi="Times New Roman" w:cs="Times New Roman"/>
                <w:color w:val="000000"/>
                <w:sz w:val="26"/>
                <w:szCs w:val="26"/>
              </w:rPr>
              <w:t>c C</w:t>
            </w:r>
            <w:r w:rsidRPr="003065B0">
              <w:rPr>
                <w:rFonts w:ascii="Times New Roman" w:hAnsi="Times New Roman" w:cs="Times New Roman"/>
                <w:color w:val="000000"/>
                <w:sz w:val="26"/>
                <w:szCs w:val="26"/>
              </w:rPr>
              <w:t xml:space="preserve">ần </w:t>
            </w:r>
            <w:r>
              <w:rPr>
                <w:rFonts w:ascii="Times New Roman" w:hAnsi="Times New Roman" w:cs="Times New Roman"/>
                <w:color w:val="000000"/>
                <w:sz w:val="26"/>
                <w:szCs w:val="26"/>
              </w:rPr>
              <w:t>T</w:t>
            </w:r>
            <w:r w:rsidRPr="003065B0">
              <w:rPr>
                <w:rFonts w:ascii="Times New Roman" w:hAnsi="Times New Roman" w:cs="Times New Roman"/>
                <w:color w:val="000000"/>
                <w:sz w:val="26"/>
                <w:szCs w:val="26"/>
              </w:rPr>
              <w:t xml:space="preserve">hơ </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3065B0" w:rsidRPr="003065B0" w:rsidRDefault="003065B0" w:rsidP="00CA4DCB">
            <w:pPr>
              <w:spacing w:after="0"/>
              <w:jc w:val="center"/>
              <w:rPr>
                <w:rFonts w:ascii="Times New Roman" w:hAnsi="Times New Roman" w:cs="Times New Roman"/>
                <w:color w:val="000000"/>
                <w:sz w:val="26"/>
                <w:szCs w:val="26"/>
              </w:rPr>
            </w:pPr>
            <w:r w:rsidRPr="003065B0">
              <w:rPr>
                <w:rFonts w:ascii="Times New Roman" w:hAnsi="Times New Roman" w:cs="Times New Roman"/>
                <w:color w:val="000000"/>
                <w:sz w:val="26"/>
                <w:szCs w:val="26"/>
              </w:rPr>
              <w:t> </w:t>
            </w:r>
          </w:p>
        </w:tc>
        <w:tc>
          <w:tcPr>
            <w:tcW w:w="1715" w:type="dxa"/>
            <w:tcBorders>
              <w:top w:val="nil"/>
              <w:left w:val="nil"/>
              <w:bottom w:val="single" w:sz="4" w:space="0" w:color="auto"/>
              <w:right w:val="single" w:sz="4" w:space="0" w:color="auto"/>
            </w:tcBorders>
            <w:shd w:val="clear" w:color="auto" w:fill="auto"/>
            <w:vAlign w:val="bottom"/>
            <w:hideMark/>
          </w:tcPr>
          <w:p w:rsidR="003065B0" w:rsidRPr="003065B0" w:rsidRDefault="003065B0" w:rsidP="00CA4DCB">
            <w:pPr>
              <w:spacing w:after="0"/>
              <w:jc w:val="right"/>
              <w:rPr>
                <w:rFonts w:ascii="Times New Roman" w:hAnsi="Times New Roman" w:cs="Times New Roman"/>
                <w:color w:val="000000"/>
                <w:sz w:val="26"/>
                <w:szCs w:val="26"/>
              </w:rPr>
            </w:pPr>
            <w:r w:rsidRPr="003065B0">
              <w:rPr>
                <w:rFonts w:ascii="Times New Roman" w:hAnsi="Times New Roman" w:cs="Times New Roman"/>
                <w:color w:val="000000"/>
                <w:sz w:val="26"/>
                <w:szCs w:val="26"/>
              </w:rPr>
              <w:t>51.185,7</w:t>
            </w:r>
          </w:p>
        </w:tc>
      </w:tr>
      <w:tr w:rsidR="003065B0" w:rsidRPr="00404DFB" w:rsidTr="00A54FB0">
        <w:trPr>
          <w:trHeight w:val="315"/>
          <w:jc w:val="center"/>
        </w:trPr>
        <w:tc>
          <w:tcPr>
            <w:tcW w:w="5600" w:type="dxa"/>
            <w:tcBorders>
              <w:top w:val="nil"/>
              <w:left w:val="single" w:sz="4" w:space="0" w:color="auto"/>
              <w:bottom w:val="single" w:sz="4" w:space="0" w:color="auto"/>
              <w:right w:val="nil"/>
            </w:tcBorders>
            <w:shd w:val="clear" w:color="auto" w:fill="auto"/>
            <w:noWrap/>
            <w:vAlign w:val="bottom"/>
            <w:hideMark/>
          </w:tcPr>
          <w:p w:rsidR="003065B0" w:rsidRPr="003065B0" w:rsidRDefault="003065B0" w:rsidP="00CA4DCB">
            <w:pPr>
              <w:spacing w:after="0"/>
              <w:rPr>
                <w:rFonts w:ascii="Times New Roman" w:hAnsi="Times New Roman" w:cs="Times New Roman"/>
                <w:color w:val="000000"/>
                <w:sz w:val="26"/>
                <w:szCs w:val="26"/>
              </w:rPr>
            </w:pPr>
            <w:r w:rsidRPr="003065B0">
              <w:rPr>
                <w:rFonts w:ascii="Times New Roman" w:hAnsi="Times New Roman" w:cs="Times New Roman"/>
                <w:color w:val="000000"/>
                <w:sz w:val="26"/>
                <w:szCs w:val="26"/>
              </w:rPr>
              <w:t>Trườ</w:t>
            </w:r>
            <w:r>
              <w:rPr>
                <w:rFonts w:ascii="Times New Roman" w:hAnsi="Times New Roman" w:cs="Times New Roman"/>
                <w:color w:val="000000"/>
                <w:sz w:val="26"/>
                <w:szCs w:val="26"/>
              </w:rPr>
              <w:t>ng Đ</w:t>
            </w:r>
            <w:r w:rsidRPr="003065B0">
              <w:rPr>
                <w:rFonts w:ascii="Times New Roman" w:hAnsi="Times New Roman" w:cs="Times New Roman"/>
                <w:color w:val="000000"/>
                <w:sz w:val="26"/>
                <w:szCs w:val="26"/>
              </w:rPr>
              <w:t>ại họ</w:t>
            </w:r>
            <w:r>
              <w:rPr>
                <w:rFonts w:ascii="Times New Roman" w:hAnsi="Times New Roman" w:cs="Times New Roman"/>
                <w:color w:val="000000"/>
                <w:sz w:val="26"/>
                <w:szCs w:val="26"/>
              </w:rPr>
              <w:t>c V</w:t>
            </w:r>
            <w:r w:rsidRPr="003065B0">
              <w:rPr>
                <w:rFonts w:ascii="Times New Roman" w:hAnsi="Times New Roman" w:cs="Times New Roman"/>
                <w:color w:val="000000"/>
                <w:sz w:val="26"/>
                <w:szCs w:val="26"/>
              </w:rPr>
              <w:t xml:space="preserve">inh </w:t>
            </w:r>
          </w:p>
        </w:tc>
        <w:tc>
          <w:tcPr>
            <w:tcW w:w="1415" w:type="dxa"/>
            <w:tcBorders>
              <w:top w:val="nil"/>
              <w:left w:val="single" w:sz="4" w:space="0" w:color="auto"/>
              <w:bottom w:val="single" w:sz="4" w:space="0" w:color="auto"/>
              <w:right w:val="single" w:sz="4" w:space="0" w:color="auto"/>
            </w:tcBorders>
            <w:shd w:val="clear" w:color="auto" w:fill="auto"/>
            <w:noWrap/>
            <w:vAlign w:val="center"/>
            <w:hideMark/>
          </w:tcPr>
          <w:p w:rsidR="003065B0" w:rsidRPr="003065B0" w:rsidRDefault="003065B0" w:rsidP="00CA4DCB">
            <w:pPr>
              <w:spacing w:after="0"/>
              <w:jc w:val="center"/>
              <w:rPr>
                <w:rFonts w:ascii="Times New Roman" w:hAnsi="Times New Roman" w:cs="Times New Roman"/>
                <w:color w:val="000000"/>
                <w:sz w:val="26"/>
                <w:szCs w:val="26"/>
              </w:rPr>
            </w:pPr>
            <w:r w:rsidRPr="003065B0">
              <w:rPr>
                <w:rFonts w:ascii="Times New Roman" w:hAnsi="Times New Roman" w:cs="Times New Roman"/>
                <w:color w:val="000000"/>
                <w:sz w:val="26"/>
                <w:szCs w:val="26"/>
              </w:rPr>
              <w:t> </w:t>
            </w:r>
          </w:p>
        </w:tc>
        <w:tc>
          <w:tcPr>
            <w:tcW w:w="1715" w:type="dxa"/>
            <w:tcBorders>
              <w:top w:val="nil"/>
              <w:left w:val="nil"/>
              <w:bottom w:val="single" w:sz="4" w:space="0" w:color="auto"/>
              <w:right w:val="single" w:sz="4" w:space="0" w:color="auto"/>
            </w:tcBorders>
            <w:shd w:val="clear" w:color="auto" w:fill="auto"/>
            <w:vAlign w:val="bottom"/>
            <w:hideMark/>
          </w:tcPr>
          <w:p w:rsidR="003065B0" w:rsidRPr="003065B0" w:rsidRDefault="003065B0" w:rsidP="00CA4DCB">
            <w:pPr>
              <w:spacing w:after="0"/>
              <w:jc w:val="right"/>
              <w:rPr>
                <w:rFonts w:ascii="Times New Roman" w:hAnsi="Times New Roman" w:cs="Times New Roman"/>
                <w:color w:val="000000"/>
                <w:sz w:val="26"/>
                <w:szCs w:val="26"/>
              </w:rPr>
            </w:pPr>
            <w:r w:rsidRPr="003065B0">
              <w:rPr>
                <w:rFonts w:ascii="Times New Roman" w:hAnsi="Times New Roman" w:cs="Times New Roman"/>
                <w:color w:val="000000"/>
                <w:sz w:val="26"/>
                <w:szCs w:val="26"/>
              </w:rPr>
              <w:t>47.323</w:t>
            </w:r>
          </w:p>
        </w:tc>
      </w:tr>
    </w:tbl>
    <w:p w:rsidR="00054BCC" w:rsidRPr="00257DCF" w:rsidRDefault="00054BCC" w:rsidP="00404DFB">
      <w:pPr>
        <w:tabs>
          <w:tab w:val="left" w:pos="630"/>
        </w:tabs>
        <w:jc w:val="both"/>
        <w:rPr>
          <w:rFonts w:ascii="Times New Roman" w:hAnsi="Times New Roman" w:cs="Times New Roman"/>
          <w:sz w:val="14"/>
          <w:szCs w:val="26"/>
        </w:rPr>
      </w:pPr>
    </w:p>
    <w:p w:rsidR="000C5DF6" w:rsidRPr="000C5DF6" w:rsidRDefault="00054BCC" w:rsidP="000C5DF6">
      <w:pPr>
        <w:tabs>
          <w:tab w:val="left" w:pos="630"/>
        </w:tabs>
        <w:ind w:firstLine="720"/>
        <w:jc w:val="both"/>
        <w:rPr>
          <w:rFonts w:ascii="Times New Roman" w:hAnsi="Times New Roman" w:cs="Times New Roman"/>
          <w:color w:val="000000"/>
          <w:sz w:val="26"/>
          <w:szCs w:val="26"/>
        </w:rPr>
      </w:pPr>
      <w:r w:rsidRPr="00404DFB">
        <w:rPr>
          <w:rFonts w:ascii="Times New Roman" w:hAnsi="Times New Roman" w:cs="Times New Roman"/>
          <w:sz w:val="26"/>
          <w:szCs w:val="26"/>
        </w:rPr>
        <w:t>Nhiều người cho rằng thư viện thường phù hợp với các trường khối khoa học xã hội hơn, đối với trường đại học kỹ thuật thì nên đầu tư vào phòng thí nghiệm, nhà xưởng thực hành. Tuy nhiên, thư viện đóng vai trò hết sức quan trọng trong việc</w:t>
      </w:r>
      <w:r w:rsidR="00F772E5">
        <w:rPr>
          <w:rFonts w:ascii="Times New Roman" w:hAnsi="Times New Roman" w:cs="Times New Roman"/>
          <w:sz w:val="26"/>
          <w:szCs w:val="26"/>
        </w:rPr>
        <w:t xml:space="preserve"> cung cấp nguồn tài liệu đại cương và chuyên ngành, giúp </w:t>
      </w:r>
      <w:r w:rsidRPr="00404DFB">
        <w:rPr>
          <w:rFonts w:ascii="Times New Roman" w:hAnsi="Times New Roman" w:cs="Times New Roman"/>
          <w:sz w:val="26"/>
          <w:szCs w:val="26"/>
        </w:rPr>
        <w:t>sinh viên</w:t>
      </w:r>
      <w:r w:rsidR="00F772E5">
        <w:rPr>
          <w:rFonts w:ascii="Times New Roman" w:hAnsi="Times New Roman" w:cs="Times New Roman"/>
          <w:sz w:val="26"/>
          <w:szCs w:val="26"/>
        </w:rPr>
        <w:t xml:space="preserve"> cũng như cán bộ</w:t>
      </w:r>
      <w:r w:rsidRPr="00404DFB">
        <w:rPr>
          <w:rFonts w:ascii="Times New Roman" w:hAnsi="Times New Roman" w:cs="Times New Roman"/>
          <w:sz w:val="26"/>
          <w:szCs w:val="26"/>
        </w:rPr>
        <w:t xml:space="preserve"> </w:t>
      </w:r>
      <w:r w:rsidR="00F772E5">
        <w:rPr>
          <w:rFonts w:ascii="Times New Roman" w:hAnsi="Times New Roman" w:cs="Times New Roman"/>
          <w:sz w:val="26"/>
          <w:szCs w:val="26"/>
        </w:rPr>
        <w:t xml:space="preserve">nhà trường </w:t>
      </w:r>
      <w:r w:rsidRPr="00404DFB">
        <w:rPr>
          <w:rFonts w:ascii="Times New Roman" w:hAnsi="Times New Roman" w:cs="Times New Roman"/>
          <w:sz w:val="26"/>
          <w:szCs w:val="26"/>
        </w:rPr>
        <w:t>trong việc tự học, tự nghiên cứu. Đây</w:t>
      </w:r>
      <w:r w:rsidR="00F772E5">
        <w:rPr>
          <w:rFonts w:ascii="Times New Roman" w:hAnsi="Times New Roman" w:cs="Times New Roman"/>
          <w:sz w:val="26"/>
          <w:szCs w:val="26"/>
        </w:rPr>
        <w:t xml:space="preserve"> cũng</w:t>
      </w:r>
      <w:r w:rsidRPr="00404DFB">
        <w:rPr>
          <w:rFonts w:ascii="Times New Roman" w:hAnsi="Times New Roman" w:cs="Times New Roman"/>
          <w:sz w:val="26"/>
          <w:szCs w:val="26"/>
        </w:rPr>
        <w:t xml:space="preserve"> là một trong những nhiệm vụ quan trọng của thư việ</w:t>
      </w:r>
      <w:r w:rsidR="00F772E5">
        <w:rPr>
          <w:rFonts w:ascii="Times New Roman" w:hAnsi="Times New Roman" w:cs="Times New Roman"/>
          <w:sz w:val="26"/>
          <w:szCs w:val="26"/>
        </w:rPr>
        <w:t>n</w:t>
      </w:r>
      <w:r w:rsidRPr="00404DFB">
        <w:rPr>
          <w:rFonts w:ascii="Times New Roman" w:hAnsi="Times New Roman" w:cs="Times New Roman"/>
          <w:sz w:val="26"/>
          <w:szCs w:val="26"/>
        </w:rPr>
        <w:t xml:space="preserve">. </w:t>
      </w:r>
      <w:r w:rsidR="00F772E5">
        <w:rPr>
          <w:rFonts w:ascii="Times New Roman" w:hAnsi="Times New Roman" w:cs="Times New Roman"/>
          <w:sz w:val="26"/>
          <w:szCs w:val="26"/>
        </w:rPr>
        <w:t>Có thể nói, t</w:t>
      </w:r>
      <w:r w:rsidRPr="00404DFB">
        <w:rPr>
          <w:rFonts w:ascii="Times New Roman" w:hAnsi="Times New Roman" w:cs="Times New Roman"/>
          <w:sz w:val="26"/>
          <w:szCs w:val="26"/>
        </w:rPr>
        <w:t xml:space="preserve">hư viện là nơi phản ánh rõ nét nhất chất lượng và triển vọng của trường đại học </w:t>
      </w:r>
      <w:r w:rsidR="00F772E5">
        <w:rPr>
          <w:rFonts w:ascii="Times New Roman" w:hAnsi="Times New Roman" w:cs="Times New Roman"/>
          <w:sz w:val="26"/>
          <w:szCs w:val="26"/>
        </w:rPr>
        <w:t>bởi k</w:t>
      </w:r>
      <w:r w:rsidRPr="00404DFB">
        <w:rPr>
          <w:rFonts w:ascii="Times New Roman" w:hAnsi="Times New Roman" w:cs="Times New Roman"/>
          <w:sz w:val="26"/>
          <w:szCs w:val="26"/>
        </w:rPr>
        <w:t>hông có trườ</w:t>
      </w:r>
      <w:r w:rsidR="00F772E5">
        <w:rPr>
          <w:rFonts w:ascii="Times New Roman" w:hAnsi="Times New Roman" w:cs="Times New Roman"/>
          <w:sz w:val="26"/>
          <w:szCs w:val="26"/>
        </w:rPr>
        <w:t>ng đ</w:t>
      </w:r>
      <w:r w:rsidRPr="00404DFB">
        <w:rPr>
          <w:rFonts w:ascii="Times New Roman" w:hAnsi="Times New Roman" w:cs="Times New Roman"/>
          <w:sz w:val="26"/>
          <w:szCs w:val="26"/>
        </w:rPr>
        <w:t>ại học nào chất lượng tố</w:t>
      </w:r>
      <w:r w:rsidR="00F772E5">
        <w:rPr>
          <w:rFonts w:ascii="Times New Roman" w:hAnsi="Times New Roman" w:cs="Times New Roman"/>
          <w:sz w:val="26"/>
          <w:szCs w:val="26"/>
        </w:rPr>
        <w:t>t mà t</w:t>
      </w:r>
      <w:r w:rsidRPr="00404DFB">
        <w:rPr>
          <w:rFonts w:ascii="Times New Roman" w:hAnsi="Times New Roman" w:cs="Times New Roman"/>
          <w:sz w:val="26"/>
          <w:szCs w:val="26"/>
        </w:rPr>
        <w:t>hư viện lại tồi tàn thiếu thố</w:t>
      </w:r>
      <w:r w:rsidR="00F772E5">
        <w:rPr>
          <w:rFonts w:ascii="Times New Roman" w:hAnsi="Times New Roman" w:cs="Times New Roman"/>
          <w:sz w:val="26"/>
          <w:szCs w:val="26"/>
        </w:rPr>
        <w:t>n. Do đó</w:t>
      </w:r>
      <w:r w:rsidRPr="00404DFB">
        <w:rPr>
          <w:rFonts w:ascii="Times New Roman" w:hAnsi="Times New Roman" w:cs="Times New Roman"/>
          <w:sz w:val="26"/>
          <w:szCs w:val="26"/>
        </w:rPr>
        <w:t xml:space="preserve">, việc đầu tư không gian xây dựng thư viện, tạo môi trường tự học, tự nghiên cứu cho cán bộ và sinh viên trường đại học là hết sức cần thiết. Trong khảo sát của chúng tôi, các trường đầu tư không gian xây dựng thư viện lớn nhất có Trường ĐH </w:t>
      </w:r>
      <w:r w:rsidR="007E637C">
        <w:rPr>
          <w:rFonts w:ascii="Times New Roman" w:hAnsi="Times New Roman" w:cs="Times New Roman"/>
          <w:sz w:val="26"/>
          <w:szCs w:val="26"/>
        </w:rPr>
        <w:t>Cần Thơ</w:t>
      </w:r>
      <w:r w:rsidRPr="00404DFB">
        <w:rPr>
          <w:rFonts w:ascii="Times New Roman" w:hAnsi="Times New Roman" w:cs="Times New Roman"/>
          <w:sz w:val="26"/>
          <w:szCs w:val="26"/>
        </w:rPr>
        <w:t xml:space="preserve">, Trường ĐH </w:t>
      </w:r>
      <w:r w:rsidR="007E637C">
        <w:rPr>
          <w:rFonts w:ascii="Times New Roman" w:hAnsi="Times New Roman" w:cs="Times New Roman"/>
          <w:sz w:val="26"/>
          <w:szCs w:val="26"/>
        </w:rPr>
        <w:t>Tôn Đức Thắng</w:t>
      </w:r>
      <w:r w:rsidR="007E637C">
        <w:rPr>
          <w:rFonts w:ascii="Times New Roman" w:hAnsi="Times New Roman" w:cs="Times New Roman"/>
          <w:color w:val="000000"/>
          <w:sz w:val="26"/>
          <w:szCs w:val="26"/>
        </w:rPr>
        <w:t>, Trường ĐH Bách Khoa Hà Nội,</w:t>
      </w:r>
      <w:r w:rsidRPr="00404DFB">
        <w:rPr>
          <w:rFonts w:ascii="Times New Roman" w:hAnsi="Times New Roman" w:cs="Times New Roman"/>
          <w:color w:val="000000"/>
          <w:sz w:val="26"/>
          <w:szCs w:val="26"/>
        </w:rPr>
        <w:t xml:space="preserve"> Tr</w:t>
      </w:r>
      <w:r w:rsidR="007E637C">
        <w:rPr>
          <w:rFonts w:ascii="Times New Roman" w:hAnsi="Times New Roman" w:cs="Times New Roman"/>
          <w:color w:val="000000"/>
          <w:sz w:val="26"/>
          <w:szCs w:val="26"/>
        </w:rPr>
        <w:t>ường ĐH Đà Lạt, Trường ĐH Giao thông vận tải</w:t>
      </w:r>
      <w:r w:rsidRPr="00404DFB">
        <w:rPr>
          <w:rFonts w:ascii="Times New Roman" w:hAnsi="Times New Roman" w:cs="Times New Roman"/>
          <w:color w:val="000000"/>
          <w:sz w:val="26"/>
          <w:szCs w:val="26"/>
        </w:rPr>
        <w:t>.</w:t>
      </w:r>
      <w:r w:rsidR="000C5DF6">
        <w:rPr>
          <w:rFonts w:ascii="Times New Roman" w:hAnsi="Times New Roman" w:cs="Times New Roman"/>
          <w:color w:val="000000"/>
          <w:sz w:val="26"/>
          <w:szCs w:val="26"/>
        </w:rPr>
        <w:t xml:space="preserve"> Ngoài ra, quan sát trên chuỗi số liệu chung, chúng tôi cũng nhận thấy có xu hướng chung là các trường đại học kỹ thuật công lập thường có thư viện rộng lớn hơn các trường ngoài công lập.</w:t>
      </w:r>
    </w:p>
    <w:p w:rsidR="00054BCC" w:rsidRPr="00404DFB" w:rsidRDefault="00054BCC" w:rsidP="00404DFB">
      <w:pPr>
        <w:tabs>
          <w:tab w:val="left" w:pos="630"/>
        </w:tabs>
        <w:jc w:val="center"/>
        <w:rPr>
          <w:rFonts w:ascii="Times New Roman" w:hAnsi="Times New Roman" w:cs="Times New Roman"/>
          <w:sz w:val="26"/>
          <w:szCs w:val="26"/>
        </w:rPr>
      </w:pPr>
      <w:r w:rsidRPr="00404DFB">
        <w:rPr>
          <w:rFonts w:ascii="Times New Roman" w:hAnsi="Times New Roman" w:cs="Times New Roman"/>
          <w:sz w:val="26"/>
          <w:szCs w:val="26"/>
        </w:rPr>
        <w:t>Bảng 3: Danh sách 5 trường đại học kỹ thuật có diện tích thư viện lớn nhất</w:t>
      </w:r>
    </w:p>
    <w:tbl>
      <w:tblPr>
        <w:tblW w:w="8640" w:type="dxa"/>
        <w:jc w:val="center"/>
        <w:tblLook w:val="04A0"/>
      </w:tblPr>
      <w:tblGrid>
        <w:gridCol w:w="5600"/>
        <w:gridCol w:w="1325"/>
        <w:gridCol w:w="1715"/>
      </w:tblGrid>
      <w:tr w:rsidR="00054BCC" w:rsidRPr="00404DFB" w:rsidTr="000F2DDF">
        <w:trPr>
          <w:trHeight w:val="315"/>
          <w:jc w:val="center"/>
        </w:trPr>
        <w:tc>
          <w:tcPr>
            <w:tcW w:w="5600" w:type="dxa"/>
            <w:tcBorders>
              <w:top w:val="single" w:sz="4" w:space="0" w:color="auto"/>
              <w:left w:val="single" w:sz="4" w:space="0" w:color="auto"/>
              <w:bottom w:val="single" w:sz="4" w:space="0" w:color="auto"/>
              <w:right w:val="nil"/>
            </w:tcBorders>
            <w:shd w:val="clear" w:color="auto" w:fill="auto"/>
            <w:noWrap/>
            <w:vAlign w:val="center"/>
          </w:tcPr>
          <w:p w:rsidR="00054BCC" w:rsidRPr="00404DFB" w:rsidRDefault="00054BCC" w:rsidP="00CA4DCB">
            <w:pPr>
              <w:tabs>
                <w:tab w:val="left" w:pos="630"/>
              </w:tabs>
              <w:spacing w:after="0" w:line="240" w:lineRule="auto"/>
              <w:jc w:val="center"/>
              <w:rPr>
                <w:rFonts w:ascii="Times New Roman" w:eastAsia="Times New Roman" w:hAnsi="Times New Roman" w:cs="Times New Roman"/>
                <w:b/>
                <w:color w:val="000000"/>
                <w:sz w:val="26"/>
                <w:szCs w:val="26"/>
              </w:rPr>
            </w:pPr>
            <w:r w:rsidRPr="00404DFB">
              <w:rPr>
                <w:rFonts w:ascii="Times New Roman" w:eastAsia="Times New Roman" w:hAnsi="Times New Roman" w:cs="Times New Roman"/>
                <w:b/>
                <w:color w:val="000000"/>
                <w:sz w:val="26"/>
                <w:szCs w:val="26"/>
              </w:rPr>
              <w:t>Trường đại học</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4BCC" w:rsidRPr="00404DFB" w:rsidRDefault="00932E24" w:rsidP="00CA4DCB">
            <w:pPr>
              <w:tabs>
                <w:tab w:val="left" w:pos="630"/>
              </w:tabs>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Ngoài công lập</w:t>
            </w:r>
          </w:p>
        </w:tc>
        <w:tc>
          <w:tcPr>
            <w:tcW w:w="1715" w:type="dxa"/>
            <w:tcBorders>
              <w:top w:val="single" w:sz="4" w:space="0" w:color="auto"/>
              <w:left w:val="nil"/>
              <w:bottom w:val="single" w:sz="4" w:space="0" w:color="auto"/>
              <w:right w:val="single" w:sz="4" w:space="0" w:color="auto"/>
            </w:tcBorders>
            <w:shd w:val="clear" w:color="auto" w:fill="auto"/>
            <w:vAlign w:val="center"/>
          </w:tcPr>
          <w:p w:rsidR="00054BCC" w:rsidRPr="00404DFB" w:rsidRDefault="00054BCC" w:rsidP="00CA4DCB">
            <w:pPr>
              <w:tabs>
                <w:tab w:val="left" w:pos="630"/>
              </w:tabs>
              <w:spacing w:after="0" w:line="240" w:lineRule="auto"/>
              <w:jc w:val="center"/>
              <w:rPr>
                <w:rFonts w:ascii="Times New Roman" w:eastAsia="Times New Roman" w:hAnsi="Times New Roman" w:cs="Times New Roman"/>
                <w:b/>
                <w:color w:val="000000"/>
                <w:sz w:val="26"/>
                <w:szCs w:val="26"/>
              </w:rPr>
            </w:pPr>
            <w:r w:rsidRPr="00404DFB">
              <w:rPr>
                <w:rFonts w:ascii="Times New Roman" w:eastAsia="Times New Roman" w:hAnsi="Times New Roman" w:cs="Times New Roman"/>
                <w:b/>
                <w:color w:val="000000"/>
                <w:sz w:val="26"/>
                <w:szCs w:val="26"/>
              </w:rPr>
              <w:t>Diện tích</w:t>
            </w:r>
          </w:p>
          <w:p w:rsidR="00054BCC" w:rsidRPr="00404DFB" w:rsidRDefault="00054BCC" w:rsidP="00CA4DCB">
            <w:pPr>
              <w:tabs>
                <w:tab w:val="left" w:pos="630"/>
              </w:tabs>
              <w:spacing w:after="0" w:line="240" w:lineRule="auto"/>
              <w:jc w:val="center"/>
              <w:rPr>
                <w:rFonts w:ascii="Times New Roman" w:eastAsia="Times New Roman" w:hAnsi="Times New Roman" w:cs="Times New Roman"/>
                <w:b/>
                <w:color w:val="000000"/>
                <w:sz w:val="26"/>
                <w:szCs w:val="26"/>
              </w:rPr>
            </w:pPr>
            <w:r w:rsidRPr="00404DFB">
              <w:rPr>
                <w:rFonts w:ascii="Times New Roman" w:eastAsia="Times New Roman" w:hAnsi="Times New Roman" w:cs="Times New Roman"/>
                <w:b/>
                <w:color w:val="000000"/>
                <w:sz w:val="26"/>
                <w:szCs w:val="26"/>
              </w:rPr>
              <w:t>(m2)</w:t>
            </w:r>
          </w:p>
        </w:tc>
      </w:tr>
      <w:tr w:rsidR="00AE3697" w:rsidRPr="00404DFB" w:rsidTr="000F2DDF">
        <w:trPr>
          <w:trHeight w:val="315"/>
          <w:jc w:val="center"/>
        </w:trPr>
        <w:tc>
          <w:tcPr>
            <w:tcW w:w="5600" w:type="dxa"/>
            <w:tcBorders>
              <w:top w:val="single" w:sz="4" w:space="0" w:color="auto"/>
              <w:left w:val="single" w:sz="4" w:space="0" w:color="auto"/>
              <w:bottom w:val="single" w:sz="4" w:space="0" w:color="auto"/>
              <w:right w:val="nil"/>
            </w:tcBorders>
            <w:shd w:val="clear" w:color="auto" w:fill="auto"/>
            <w:noWrap/>
            <w:vAlign w:val="bottom"/>
            <w:hideMark/>
          </w:tcPr>
          <w:p w:rsidR="00AE3697" w:rsidRPr="00F46E6C" w:rsidRDefault="00AE3697" w:rsidP="00CA4DCB">
            <w:pPr>
              <w:spacing w:after="0" w:line="240" w:lineRule="auto"/>
              <w:rPr>
                <w:rFonts w:ascii="Times New Roman" w:hAnsi="Times New Roman" w:cs="Times New Roman"/>
                <w:color w:val="000000"/>
                <w:sz w:val="26"/>
                <w:szCs w:val="26"/>
              </w:rPr>
            </w:pPr>
            <w:r w:rsidRPr="00F46E6C">
              <w:rPr>
                <w:rFonts w:ascii="Times New Roman" w:hAnsi="Times New Roman" w:cs="Times New Roman"/>
                <w:color w:val="000000"/>
                <w:sz w:val="26"/>
                <w:szCs w:val="26"/>
              </w:rPr>
              <w:t>Trường Đạ</w:t>
            </w:r>
            <w:r w:rsidR="00724900">
              <w:rPr>
                <w:rFonts w:ascii="Times New Roman" w:hAnsi="Times New Roman" w:cs="Times New Roman"/>
                <w:color w:val="000000"/>
                <w:sz w:val="26"/>
                <w:szCs w:val="26"/>
              </w:rPr>
              <w:t>i h</w:t>
            </w:r>
            <w:r w:rsidRPr="00F46E6C">
              <w:rPr>
                <w:rFonts w:ascii="Times New Roman" w:hAnsi="Times New Roman" w:cs="Times New Roman"/>
                <w:color w:val="000000"/>
                <w:sz w:val="26"/>
                <w:szCs w:val="26"/>
              </w:rPr>
              <w:t xml:space="preserve">ọc Cần Thơ </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697" w:rsidRPr="00F46E6C" w:rsidRDefault="00AE3697" w:rsidP="00CA4DCB">
            <w:pPr>
              <w:tabs>
                <w:tab w:val="left" w:pos="630"/>
              </w:tabs>
              <w:spacing w:after="0" w:line="240" w:lineRule="auto"/>
              <w:rPr>
                <w:rFonts w:ascii="Times New Roman" w:hAnsi="Times New Roman" w:cs="Times New Roman"/>
                <w:color w:val="000000"/>
                <w:sz w:val="26"/>
                <w:szCs w:val="26"/>
              </w:rPr>
            </w:pPr>
            <w:r w:rsidRPr="00F46E6C">
              <w:rPr>
                <w:rFonts w:ascii="Times New Roman" w:hAnsi="Times New Roman" w:cs="Times New Roman"/>
                <w:color w:val="000000"/>
                <w:sz w:val="26"/>
                <w:szCs w:val="26"/>
              </w:rPr>
              <w:t> </w:t>
            </w: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AE3697" w:rsidRPr="00F46E6C" w:rsidRDefault="00AE3697" w:rsidP="00CA4DCB">
            <w:pPr>
              <w:spacing w:after="0" w:line="240" w:lineRule="auto"/>
              <w:jc w:val="right"/>
              <w:rPr>
                <w:rFonts w:ascii="Times New Roman" w:hAnsi="Times New Roman" w:cs="Times New Roman"/>
                <w:color w:val="000000"/>
                <w:sz w:val="26"/>
                <w:szCs w:val="26"/>
              </w:rPr>
            </w:pPr>
            <w:r w:rsidRPr="00F46E6C">
              <w:rPr>
                <w:rFonts w:ascii="Times New Roman" w:hAnsi="Times New Roman" w:cs="Times New Roman"/>
                <w:color w:val="000000"/>
                <w:sz w:val="26"/>
                <w:szCs w:val="26"/>
              </w:rPr>
              <w:t>12</w:t>
            </w:r>
            <w:r w:rsidR="00F46E6C">
              <w:rPr>
                <w:rFonts w:ascii="Times New Roman" w:hAnsi="Times New Roman" w:cs="Times New Roman"/>
                <w:color w:val="000000"/>
                <w:sz w:val="26"/>
                <w:szCs w:val="26"/>
              </w:rPr>
              <w:t>.</w:t>
            </w:r>
            <w:r w:rsidRPr="00F46E6C">
              <w:rPr>
                <w:rFonts w:ascii="Times New Roman" w:hAnsi="Times New Roman" w:cs="Times New Roman"/>
                <w:color w:val="000000"/>
                <w:sz w:val="26"/>
                <w:szCs w:val="26"/>
              </w:rPr>
              <w:t>276</w:t>
            </w:r>
          </w:p>
        </w:tc>
      </w:tr>
      <w:tr w:rsidR="00AE3697" w:rsidRPr="00404DFB" w:rsidTr="000F2DDF">
        <w:trPr>
          <w:trHeight w:val="315"/>
          <w:jc w:val="center"/>
        </w:trPr>
        <w:tc>
          <w:tcPr>
            <w:tcW w:w="5600" w:type="dxa"/>
            <w:tcBorders>
              <w:top w:val="nil"/>
              <w:left w:val="single" w:sz="4" w:space="0" w:color="auto"/>
              <w:bottom w:val="single" w:sz="4" w:space="0" w:color="auto"/>
              <w:right w:val="nil"/>
            </w:tcBorders>
            <w:shd w:val="clear" w:color="auto" w:fill="auto"/>
            <w:noWrap/>
            <w:vAlign w:val="bottom"/>
            <w:hideMark/>
          </w:tcPr>
          <w:p w:rsidR="00AE3697" w:rsidRPr="00F46E6C" w:rsidRDefault="00AE3697" w:rsidP="00CA4DCB">
            <w:pPr>
              <w:spacing w:after="0" w:line="240" w:lineRule="auto"/>
              <w:rPr>
                <w:rFonts w:ascii="Times New Roman" w:hAnsi="Times New Roman" w:cs="Times New Roman"/>
                <w:color w:val="000000"/>
                <w:sz w:val="26"/>
                <w:szCs w:val="26"/>
              </w:rPr>
            </w:pPr>
            <w:r w:rsidRPr="00F46E6C">
              <w:rPr>
                <w:rFonts w:ascii="Times New Roman" w:hAnsi="Times New Roman" w:cs="Times New Roman"/>
                <w:color w:val="000000"/>
                <w:sz w:val="26"/>
                <w:szCs w:val="26"/>
              </w:rPr>
              <w:t>Trường Đạ</w:t>
            </w:r>
            <w:r w:rsidR="00724900">
              <w:rPr>
                <w:rFonts w:ascii="Times New Roman" w:hAnsi="Times New Roman" w:cs="Times New Roman"/>
                <w:color w:val="000000"/>
                <w:sz w:val="26"/>
                <w:szCs w:val="26"/>
              </w:rPr>
              <w:t>i h</w:t>
            </w:r>
            <w:r w:rsidRPr="00F46E6C">
              <w:rPr>
                <w:rFonts w:ascii="Times New Roman" w:hAnsi="Times New Roman" w:cs="Times New Roman"/>
                <w:color w:val="000000"/>
                <w:sz w:val="26"/>
                <w:szCs w:val="26"/>
              </w:rPr>
              <w:t xml:space="preserve">ọc Tôn Đức Thắng </w:t>
            </w:r>
          </w:p>
        </w:tc>
        <w:tc>
          <w:tcPr>
            <w:tcW w:w="1325" w:type="dxa"/>
            <w:tcBorders>
              <w:top w:val="nil"/>
              <w:left w:val="single" w:sz="4" w:space="0" w:color="auto"/>
              <w:bottom w:val="single" w:sz="4" w:space="0" w:color="auto"/>
              <w:right w:val="single" w:sz="4" w:space="0" w:color="auto"/>
            </w:tcBorders>
            <w:shd w:val="clear" w:color="auto" w:fill="auto"/>
            <w:noWrap/>
            <w:vAlign w:val="center"/>
            <w:hideMark/>
          </w:tcPr>
          <w:p w:rsidR="00AE3697" w:rsidRPr="00F46E6C" w:rsidRDefault="00AE3697" w:rsidP="00CA4DCB">
            <w:pPr>
              <w:tabs>
                <w:tab w:val="left" w:pos="630"/>
              </w:tabs>
              <w:spacing w:after="0" w:line="240" w:lineRule="auto"/>
              <w:rPr>
                <w:rFonts w:ascii="Times New Roman" w:hAnsi="Times New Roman" w:cs="Times New Roman"/>
                <w:color w:val="000000"/>
                <w:sz w:val="26"/>
                <w:szCs w:val="26"/>
              </w:rPr>
            </w:pPr>
            <w:r w:rsidRPr="00F46E6C">
              <w:rPr>
                <w:rFonts w:ascii="Times New Roman" w:hAnsi="Times New Roman" w:cs="Times New Roman"/>
                <w:color w:val="000000"/>
                <w:sz w:val="26"/>
                <w:szCs w:val="26"/>
              </w:rPr>
              <w:t> </w:t>
            </w:r>
          </w:p>
        </w:tc>
        <w:tc>
          <w:tcPr>
            <w:tcW w:w="1715" w:type="dxa"/>
            <w:tcBorders>
              <w:top w:val="nil"/>
              <w:left w:val="nil"/>
              <w:bottom w:val="single" w:sz="4" w:space="0" w:color="auto"/>
              <w:right w:val="single" w:sz="4" w:space="0" w:color="auto"/>
            </w:tcBorders>
            <w:shd w:val="clear" w:color="auto" w:fill="auto"/>
            <w:vAlign w:val="bottom"/>
            <w:hideMark/>
          </w:tcPr>
          <w:p w:rsidR="00AE3697" w:rsidRPr="00F46E6C" w:rsidRDefault="00AE3697" w:rsidP="00CA4DCB">
            <w:pPr>
              <w:spacing w:after="0" w:line="240" w:lineRule="auto"/>
              <w:jc w:val="right"/>
              <w:rPr>
                <w:rFonts w:ascii="Times New Roman" w:hAnsi="Times New Roman" w:cs="Times New Roman"/>
                <w:color w:val="000000"/>
                <w:sz w:val="26"/>
                <w:szCs w:val="26"/>
              </w:rPr>
            </w:pPr>
            <w:r w:rsidRPr="00F46E6C">
              <w:rPr>
                <w:rFonts w:ascii="Times New Roman" w:hAnsi="Times New Roman" w:cs="Times New Roman"/>
                <w:color w:val="000000"/>
                <w:sz w:val="26"/>
                <w:szCs w:val="26"/>
              </w:rPr>
              <w:t>11</w:t>
            </w:r>
            <w:r w:rsidR="00F46E6C">
              <w:rPr>
                <w:rFonts w:ascii="Times New Roman" w:hAnsi="Times New Roman" w:cs="Times New Roman"/>
                <w:color w:val="000000"/>
                <w:sz w:val="26"/>
                <w:szCs w:val="26"/>
              </w:rPr>
              <w:t>.</w:t>
            </w:r>
            <w:r w:rsidRPr="00F46E6C">
              <w:rPr>
                <w:rFonts w:ascii="Times New Roman" w:hAnsi="Times New Roman" w:cs="Times New Roman"/>
                <w:color w:val="000000"/>
                <w:sz w:val="26"/>
                <w:szCs w:val="26"/>
              </w:rPr>
              <w:t>276</w:t>
            </w:r>
          </w:p>
        </w:tc>
      </w:tr>
      <w:tr w:rsidR="00AE3697" w:rsidRPr="00404DFB" w:rsidTr="000F2DDF">
        <w:trPr>
          <w:trHeight w:val="315"/>
          <w:jc w:val="center"/>
        </w:trPr>
        <w:tc>
          <w:tcPr>
            <w:tcW w:w="5600" w:type="dxa"/>
            <w:tcBorders>
              <w:top w:val="nil"/>
              <w:left w:val="single" w:sz="4" w:space="0" w:color="auto"/>
              <w:bottom w:val="single" w:sz="4" w:space="0" w:color="auto"/>
              <w:right w:val="nil"/>
            </w:tcBorders>
            <w:shd w:val="clear" w:color="auto" w:fill="auto"/>
            <w:noWrap/>
            <w:vAlign w:val="bottom"/>
            <w:hideMark/>
          </w:tcPr>
          <w:p w:rsidR="00AE3697" w:rsidRPr="00F46E6C" w:rsidRDefault="00AE3697" w:rsidP="00CA4DCB">
            <w:pPr>
              <w:spacing w:after="0" w:line="240" w:lineRule="auto"/>
              <w:rPr>
                <w:rFonts w:ascii="Times New Roman" w:hAnsi="Times New Roman" w:cs="Times New Roman"/>
                <w:color w:val="000000"/>
                <w:sz w:val="26"/>
                <w:szCs w:val="26"/>
              </w:rPr>
            </w:pPr>
            <w:r w:rsidRPr="00F46E6C">
              <w:rPr>
                <w:rFonts w:ascii="Times New Roman" w:hAnsi="Times New Roman" w:cs="Times New Roman"/>
                <w:color w:val="000000"/>
                <w:sz w:val="26"/>
                <w:szCs w:val="26"/>
              </w:rPr>
              <w:t>Trường Đạ</w:t>
            </w:r>
            <w:r w:rsidR="00724900">
              <w:rPr>
                <w:rFonts w:ascii="Times New Roman" w:hAnsi="Times New Roman" w:cs="Times New Roman"/>
                <w:color w:val="000000"/>
                <w:sz w:val="26"/>
                <w:szCs w:val="26"/>
              </w:rPr>
              <w:t>i h</w:t>
            </w:r>
            <w:r w:rsidRPr="00F46E6C">
              <w:rPr>
                <w:rFonts w:ascii="Times New Roman" w:hAnsi="Times New Roman" w:cs="Times New Roman"/>
                <w:color w:val="000000"/>
                <w:sz w:val="26"/>
                <w:szCs w:val="26"/>
              </w:rPr>
              <w:t xml:space="preserve">ọc Bách Khoa Hà Nội </w:t>
            </w:r>
          </w:p>
        </w:tc>
        <w:tc>
          <w:tcPr>
            <w:tcW w:w="1325" w:type="dxa"/>
            <w:tcBorders>
              <w:top w:val="nil"/>
              <w:left w:val="single" w:sz="4" w:space="0" w:color="auto"/>
              <w:bottom w:val="single" w:sz="4" w:space="0" w:color="auto"/>
              <w:right w:val="single" w:sz="4" w:space="0" w:color="auto"/>
            </w:tcBorders>
            <w:shd w:val="clear" w:color="auto" w:fill="auto"/>
            <w:noWrap/>
            <w:vAlign w:val="center"/>
            <w:hideMark/>
          </w:tcPr>
          <w:p w:rsidR="00AE3697" w:rsidRPr="00F46E6C" w:rsidRDefault="00AE3697" w:rsidP="00CA4DCB">
            <w:pPr>
              <w:tabs>
                <w:tab w:val="left" w:pos="630"/>
              </w:tabs>
              <w:spacing w:after="0" w:line="240" w:lineRule="auto"/>
              <w:rPr>
                <w:rFonts w:ascii="Times New Roman" w:hAnsi="Times New Roman" w:cs="Times New Roman"/>
                <w:color w:val="000000"/>
                <w:sz w:val="26"/>
                <w:szCs w:val="26"/>
              </w:rPr>
            </w:pPr>
            <w:r w:rsidRPr="00F46E6C">
              <w:rPr>
                <w:rFonts w:ascii="Times New Roman" w:hAnsi="Times New Roman" w:cs="Times New Roman"/>
                <w:color w:val="000000"/>
                <w:sz w:val="26"/>
                <w:szCs w:val="26"/>
              </w:rPr>
              <w:t> </w:t>
            </w:r>
          </w:p>
        </w:tc>
        <w:tc>
          <w:tcPr>
            <w:tcW w:w="1715" w:type="dxa"/>
            <w:tcBorders>
              <w:top w:val="nil"/>
              <w:left w:val="nil"/>
              <w:bottom w:val="single" w:sz="4" w:space="0" w:color="auto"/>
              <w:right w:val="single" w:sz="4" w:space="0" w:color="auto"/>
            </w:tcBorders>
            <w:shd w:val="clear" w:color="auto" w:fill="auto"/>
            <w:vAlign w:val="bottom"/>
            <w:hideMark/>
          </w:tcPr>
          <w:p w:rsidR="00AE3697" w:rsidRPr="00F46E6C" w:rsidRDefault="00AE3697" w:rsidP="00CA4DCB">
            <w:pPr>
              <w:spacing w:after="0" w:line="240" w:lineRule="auto"/>
              <w:jc w:val="right"/>
              <w:rPr>
                <w:rFonts w:ascii="Times New Roman" w:hAnsi="Times New Roman" w:cs="Times New Roman"/>
                <w:color w:val="000000"/>
                <w:sz w:val="26"/>
                <w:szCs w:val="26"/>
              </w:rPr>
            </w:pPr>
            <w:r w:rsidRPr="00F46E6C">
              <w:rPr>
                <w:rFonts w:ascii="Times New Roman" w:hAnsi="Times New Roman" w:cs="Times New Roman"/>
                <w:color w:val="000000"/>
                <w:sz w:val="26"/>
                <w:szCs w:val="26"/>
              </w:rPr>
              <w:t>8</w:t>
            </w:r>
            <w:r w:rsidR="00F46E6C">
              <w:rPr>
                <w:rFonts w:ascii="Times New Roman" w:hAnsi="Times New Roman" w:cs="Times New Roman"/>
                <w:color w:val="000000"/>
                <w:sz w:val="26"/>
                <w:szCs w:val="26"/>
              </w:rPr>
              <w:t>.</w:t>
            </w:r>
            <w:r w:rsidRPr="00F46E6C">
              <w:rPr>
                <w:rFonts w:ascii="Times New Roman" w:hAnsi="Times New Roman" w:cs="Times New Roman"/>
                <w:color w:val="000000"/>
                <w:sz w:val="26"/>
                <w:szCs w:val="26"/>
              </w:rPr>
              <w:t>502</w:t>
            </w:r>
          </w:p>
        </w:tc>
      </w:tr>
      <w:tr w:rsidR="00AE3697" w:rsidRPr="00404DFB" w:rsidTr="000F2DDF">
        <w:trPr>
          <w:trHeight w:val="315"/>
          <w:jc w:val="center"/>
        </w:trPr>
        <w:tc>
          <w:tcPr>
            <w:tcW w:w="5600" w:type="dxa"/>
            <w:tcBorders>
              <w:top w:val="nil"/>
              <w:left w:val="single" w:sz="4" w:space="0" w:color="auto"/>
              <w:bottom w:val="single" w:sz="4" w:space="0" w:color="auto"/>
              <w:right w:val="nil"/>
            </w:tcBorders>
            <w:shd w:val="clear" w:color="auto" w:fill="auto"/>
            <w:noWrap/>
            <w:vAlign w:val="bottom"/>
            <w:hideMark/>
          </w:tcPr>
          <w:p w:rsidR="00AE3697" w:rsidRPr="00F46E6C" w:rsidRDefault="00AE3697" w:rsidP="00CA4DCB">
            <w:pPr>
              <w:spacing w:after="0" w:line="240" w:lineRule="auto"/>
              <w:rPr>
                <w:rFonts w:ascii="Times New Roman" w:hAnsi="Times New Roman" w:cs="Times New Roman"/>
                <w:color w:val="000000"/>
                <w:sz w:val="26"/>
                <w:szCs w:val="26"/>
              </w:rPr>
            </w:pPr>
            <w:r w:rsidRPr="00F46E6C">
              <w:rPr>
                <w:rFonts w:ascii="Times New Roman" w:hAnsi="Times New Roman" w:cs="Times New Roman"/>
                <w:color w:val="000000"/>
                <w:sz w:val="26"/>
                <w:szCs w:val="26"/>
              </w:rPr>
              <w:t>Trường Đạ</w:t>
            </w:r>
            <w:r w:rsidR="00724900">
              <w:rPr>
                <w:rFonts w:ascii="Times New Roman" w:hAnsi="Times New Roman" w:cs="Times New Roman"/>
                <w:color w:val="000000"/>
                <w:sz w:val="26"/>
                <w:szCs w:val="26"/>
              </w:rPr>
              <w:t>i h</w:t>
            </w:r>
            <w:r w:rsidRPr="00F46E6C">
              <w:rPr>
                <w:rFonts w:ascii="Times New Roman" w:hAnsi="Times New Roman" w:cs="Times New Roman"/>
                <w:color w:val="000000"/>
                <w:sz w:val="26"/>
                <w:szCs w:val="26"/>
              </w:rPr>
              <w:t xml:space="preserve">ọc Đà Lạt </w:t>
            </w:r>
          </w:p>
        </w:tc>
        <w:tc>
          <w:tcPr>
            <w:tcW w:w="1325" w:type="dxa"/>
            <w:tcBorders>
              <w:top w:val="nil"/>
              <w:left w:val="single" w:sz="4" w:space="0" w:color="auto"/>
              <w:bottom w:val="single" w:sz="4" w:space="0" w:color="auto"/>
              <w:right w:val="single" w:sz="4" w:space="0" w:color="auto"/>
            </w:tcBorders>
            <w:shd w:val="clear" w:color="auto" w:fill="auto"/>
            <w:noWrap/>
            <w:vAlign w:val="center"/>
            <w:hideMark/>
          </w:tcPr>
          <w:p w:rsidR="00AE3697" w:rsidRPr="00F46E6C" w:rsidRDefault="00AE3697" w:rsidP="00CA4DCB">
            <w:pPr>
              <w:tabs>
                <w:tab w:val="left" w:pos="630"/>
              </w:tabs>
              <w:spacing w:after="0" w:line="240" w:lineRule="auto"/>
              <w:jc w:val="center"/>
              <w:rPr>
                <w:rFonts w:ascii="Times New Roman" w:hAnsi="Times New Roman" w:cs="Times New Roman"/>
                <w:color w:val="000000"/>
                <w:sz w:val="26"/>
                <w:szCs w:val="26"/>
              </w:rPr>
            </w:pPr>
          </w:p>
        </w:tc>
        <w:tc>
          <w:tcPr>
            <w:tcW w:w="1715" w:type="dxa"/>
            <w:tcBorders>
              <w:top w:val="nil"/>
              <w:left w:val="nil"/>
              <w:bottom w:val="single" w:sz="4" w:space="0" w:color="auto"/>
              <w:right w:val="single" w:sz="4" w:space="0" w:color="auto"/>
            </w:tcBorders>
            <w:shd w:val="clear" w:color="auto" w:fill="auto"/>
            <w:vAlign w:val="bottom"/>
            <w:hideMark/>
          </w:tcPr>
          <w:p w:rsidR="00AE3697" w:rsidRPr="00F46E6C" w:rsidRDefault="00AE3697" w:rsidP="00CA4DCB">
            <w:pPr>
              <w:spacing w:after="0" w:line="240" w:lineRule="auto"/>
              <w:jc w:val="right"/>
              <w:rPr>
                <w:rFonts w:ascii="Times New Roman" w:hAnsi="Times New Roman" w:cs="Times New Roman"/>
                <w:color w:val="000000"/>
                <w:sz w:val="26"/>
                <w:szCs w:val="26"/>
              </w:rPr>
            </w:pPr>
            <w:r w:rsidRPr="00F46E6C">
              <w:rPr>
                <w:rFonts w:ascii="Times New Roman" w:hAnsi="Times New Roman" w:cs="Times New Roman"/>
                <w:color w:val="000000"/>
                <w:sz w:val="26"/>
                <w:szCs w:val="26"/>
              </w:rPr>
              <w:t>8</w:t>
            </w:r>
            <w:r w:rsidR="00F46E6C">
              <w:rPr>
                <w:rFonts w:ascii="Times New Roman" w:hAnsi="Times New Roman" w:cs="Times New Roman"/>
                <w:color w:val="000000"/>
                <w:sz w:val="26"/>
                <w:szCs w:val="26"/>
              </w:rPr>
              <w:t>.</w:t>
            </w:r>
            <w:r w:rsidRPr="00F46E6C">
              <w:rPr>
                <w:rFonts w:ascii="Times New Roman" w:hAnsi="Times New Roman" w:cs="Times New Roman"/>
                <w:color w:val="000000"/>
                <w:sz w:val="26"/>
                <w:szCs w:val="26"/>
              </w:rPr>
              <w:t>400</w:t>
            </w:r>
          </w:p>
        </w:tc>
      </w:tr>
      <w:tr w:rsidR="00AE3697" w:rsidRPr="00404DFB" w:rsidTr="000F2DDF">
        <w:trPr>
          <w:trHeight w:val="315"/>
          <w:jc w:val="center"/>
        </w:trPr>
        <w:tc>
          <w:tcPr>
            <w:tcW w:w="5600" w:type="dxa"/>
            <w:tcBorders>
              <w:top w:val="nil"/>
              <w:left w:val="single" w:sz="4" w:space="0" w:color="auto"/>
              <w:bottom w:val="single" w:sz="4" w:space="0" w:color="auto"/>
              <w:right w:val="nil"/>
            </w:tcBorders>
            <w:shd w:val="clear" w:color="auto" w:fill="auto"/>
            <w:noWrap/>
            <w:vAlign w:val="bottom"/>
            <w:hideMark/>
          </w:tcPr>
          <w:p w:rsidR="00AE3697" w:rsidRPr="00F46E6C" w:rsidRDefault="00AE3697" w:rsidP="00CA4DCB">
            <w:pPr>
              <w:spacing w:after="0" w:line="240" w:lineRule="auto"/>
              <w:rPr>
                <w:rFonts w:ascii="Times New Roman" w:hAnsi="Times New Roman" w:cs="Times New Roman"/>
                <w:color w:val="000000"/>
                <w:sz w:val="26"/>
                <w:szCs w:val="26"/>
              </w:rPr>
            </w:pPr>
            <w:r w:rsidRPr="00F46E6C">
              <w:rPr>
                <w:rFonts w:ascii="Times New Roman" w:hAnsi="Times New Roman" w:cs="Times New Roman"/>
                <w:color w:val="000000"/>
                <w:sz w:val="26"/>
                <w:szCs w:val="26"/>
              </w:rPr>
              <w:t>Trường Đạ</w:t>
            </w:r>
            <w:r w:rsidR="00724900">
              <w:rPr>
                <w:rFonts w:ascii="Times New Roman" w:hAnsi="Times New Roman" w:cs="Times New Roman"/>
                <w:color w:val="000000"/>
                <w:sz w:val="26"/>
                <w:szCs w:val="26"/>
              </w:rPr>
              <w:t>i h</w:t>
            </w:r>
            <w:r w:rsidRPr="00F46E6C">
              <w:rPr>
                <w:rFonts w:ascii="Times New Roman" w:hAnsi="Times New Roman" w:cs="Times New Roman"/>
                <w:color w:val="000000"/>
                <w:sz w:val="26"/>
                <w:szCs w:val="26"/>
              </w:rPr>
              <w:t>ọ</w:t>
            </w:r>
            <w:r w:rsidR="00290697">
              <w:rPr>
                <w:rFonts w:ascii="Times New Roman" w:hAnsi="Times New Roman" w:cs="Times New Roman"/>
                <w:color w:val="000000"/>
                <w:sz w:val="26"/>
                <w:szCs w:val="26"/>
              </w:rPr>
              <w:t>c Giao t</w:t>
            </w:r>
            <w:r w:rsidRPr="00F46E6C">
              <w:rPr>
                <w:rFonts w:ascii="Times New Roman" w:hAnsi="Times New Roman" w:cs="Times New Roman"/>
                <w:color w:val="000000"/>
                <w:sz w:val="26"/>
                <w:szCs w:val="26"/>
              </w:rPr>
              <w:t xml:space="preserve">hông </w:t>
            </w:r>
            <w:r w:rsidR="00290697">
              <w:rPr>
                <w:rFonts w:ascii="Times New Roman" w:hAnsi="Times New Roman" w:cs="Times New Roman"/>
                <w:color w:val="000000"/>
                <w:sz w:val="26"/>
                <w:szCs w:val="26"/>
              </w:rPr>
              <w:t>v</w:t>
            </w:r>
            <w:r w:rsidRPr="00F46E6C">
              <w:rPr>
                <w:rFonts w:ascii="Times New Roman" w:hAnsi="Times New Roman" w:cs="Times New Roman"/>
                <w:color w:val="000000"/>
                <w:sz w:val="26"/>
                <w:szCs w:val="26"/>
              </w:rPr>
              <w:t>ậ</w:t>
            </w:r>
            <w:r w:rsidR="00290697">
              <w:rPr>
                <w:rFonts w:ascii="Times New Roman" w:hAnsi="Times New Roman" w:cs="Times New Roman"/>
                <w:color w:val="000000"/>
                <w:sz w:val="26"/>
                <w:szCs w:val="26"/>
              </w:rPr>
              <w:t>n t</w:t>
            </w:r>
            <w:r w:rsidRPr="00F46E6C">
              <w:rPr>
                <w:rFonts w:ascii="Times New Roman" w:hAnsi="Times New Roman" w:cs="Times New Roman"/>
                <w:color w:val="000000"/>
                <w:sz w:val="26"/>
                <w:szCs w:val="26"/>
              </w:rPr>
              <w:t>ải</w:t>
            </w:r>
          </w:p>
        </w:tc>
        <w:tc>
          <w:tcPr>
            <w:tcW w:w="1325" w:type="dxa"/>
            <w:tcBorders>
              <w:top w:val="nil"/>
              <w:left w:val="single" w:sz="4" w:space="0" w:color="auto"/>
              <w:bottom w:val="single" w:sz="4" w:space="0" w:color="auto"/>
              <w:right w:val="single" w:sz="4" w:space="0" w:color="auto"/>
            </w:tcBorders>
            <w:shd w:val="clear" w:color="auto" w:fill="auto"/>
            <w:noWrap/>
            <w:vAlign w:val="center"/>
            <w:hideMark/>
          </w:tcPr>
          <w:p w:rsidR="00AE3697" w:rsidRPr="00F46E6C" w:rsidRDefault="00AE3697" w:rsidP="00CA4DCB">
            <w:pPr>
              <w:tabs>
                <w:tab w:val="left" w:pos="630"/>
              </w:tabs>
              <w:spacing w:after="0" w:line="240" w:lineRule="auto"/>
              <w:rPr>
                <w:rFonts w:ascii="Times New Roman" w:hAnsi="Times New Roman" w:cs="Times New Roman"/>
                <w:color w:val="000000"/>
                <w:sz w:val="26"/>
                <w:szCs w:val="26"/>
              </w:rPr>
            </w:pPr>
            <w:r w:rsidRPr="00F46E6C">
              <w:rPr>
                <w:rFonts w:ascii="Times New Roman" w:hAnsi="Times New Roman" w:cs="Times New Roman"/>
                <w:color w:val="000000"/>
                <w:sz w:val="26"/>
                <w:szCs w:val="26"/>
              </w:rPr>
              <w:t> </w:t>
            </w:r>
          </w:p>
        </w:tc>
        <w:tc>
          <w:tcPr>
            <w:tcW w:w="1715" w:type="dxa"/>
            <w:tcBorders>
              <w:top w:val="nil"/>
              <w:left w:val="nil"/>
              <w:bottom w:val="single" w:sz="4" w:space="0" w:color="auto"/>
              <w:right w:val="single" w:sz="4" w:space="0" w:color="auto"/>
            </w:tcBorders>
            <w:shd w:val="clear" w:color="auto" w:fill="auto"/>
            <w:vAlign w:val="bottom"/>
            <w:hideMark/>
          </w:tcPr>
          <w:p w:rsidR="00AE3697" w:rsidRPr="00F46E6C" w:rsidRDefault="00AE3697" w:rsidP="00CA4DCB">
            <w:pPr>
              <w:spacing w:after="0" w:line="240" w:lineRule="auto"/>
              <w:jc w:val="right"/>
              <w:rPr>
                <w:rFonts w:ascii="Times New Roman" w:hAnsi="Times New Roman" w:cs="Times New Roman"/>
                <w:color w:val="000000"/>
                <w:sz w:val="26"/>
                <w:szCs w:val="26"/>
              </w:rPr>
            </w:pPr>
            <w:r w:rsidRPr="00F46E6C">
              <w:rPr>
                <w:rFonts w:ascii="Times New Roman" w:hAnsi="Times New Roman" w:cs="Times New Roman"/>
                <w:color w:val="000000"/>
                <w:sz w:val="26"/>
                <w:szCs w:val="26"/>
              </w:rPr>
              <w:t>7</w:t>
            </w:r>
            <w:r w:rsidR="00F46E6C">
              <w:rPr>
                <w:rFonts w:ascii="Times New Roman" w:hAnsi="Times New Roman" w:cs="Times New Roman"/>
                <w:color w:val="000000"/>
                <w:sz w:val="26"/>
                <w:szCs w:val="26"/>
              </w:rPr>
              <w:t>.</w:t>
            </w:r>
            <w:r w:rsidRPr="00F46E6C">
              <w:rPr>
                <w:rFonts w:ascii="Times New Roman" w:hAnsi="Times New Roman" w:cs="Times New Roman"/>
                <w:color w:val="000000"/>
                <w:sz w:val="26"/>
                <w:szCs w:val="26"/>
              </w:rPr>
              <w:t>816</w:t>
            </w:r>
            <w:r w:rsidR="00F46E6C">
              <w:rPr>
                <w:rFonts w:ascii="Times New Roman" w:hAnsi="Times New Roman" w:cs="Times New Roman"/>
                <w:color w:val="000000"/>
                <w:sz w:val="26"/>
                <w:szCs w:val="26"/>
              </w:rPr>
              <w:t>,</w:t>
            </w:r>
            <w:r w:rsidRPr="00F46E6C">
              <w:rPr>
                <w:rFonts w:ascii="Times New Roman" w:hAnsi="Times New Roman" w:cs="Times New Roman"/>
                <w:color w:val="000000"/>
                <w:sz w:val="26"/>
                <w:szCs w:val="26"/>
              </w:rPr>
              <w:t>9</w:t>
            </w:r>
          </w:p>
        </w:tc>
      </w:tr>
    </w:tbl>
    <w:p w:rsidR="00CA4DCB" w:rsidRDefault="00CA4DCB" w:rsidP="00404DFB">
      <w:pPr>
        <w:tabs>
          <w:tab w:val="left" w:pos="630"/>
        </w:tabs>
        <w:ind w:firstLine="720"/>
        <w:jc w:val="both"/>
        <w:rPr>
          <w:rFonts w:ascii="Times New Roman" w:hAnsi="Times New Roman" w:cs="Times New Roman"/>
          <w:sz w:val="26"/>
          <w:szCs w:val="26"/>
        </w:rPr>
      </w:pPr>
    </w:p>
    <w:p w:rsidR="005B253E" w:rsidRDefault="00054BCC" w:rsidP="00404DFB">
      <w:pPr>
        <w:tabs>
          <w:tab w:val="left" w:pos="630"/>
        </w:tabs>
        <w:ind w:firstLine="720"/>
        <w:jc w:val="both"/>
        <w:rPr>
          <w:rFonts w:ascii="Times New Roman" w:hAnsi="Times New Roman" w:cs="Times New Roman"/>
          <w:sz w:val="26"/>
          <w:szCs w:val="26"/>
        </w:rPr>
      </w:pPr>
      <w:r w:rsidRPr="00404DFB">
        <w:rPr>
          <w:rFonts w:ascii="Times New Roman" w:hAnsi="Times New Roman" w:cs="Times New Roman"/>
          <w:sz w:val="26"/>
          <w:szCs w:val="26"/>
        </w:rPr>
        <w:t>Phòng thí nghiệm hay phòng thực nghiệm là một cơ sở được thiết kế, xây dựng nhằm cung cấp các điều kiện, có đảm bảo an toàn cho việc triển khai các</w:t>
      </w:r>
      <w:r w:rsidR="00F772E5">
        <w:rPr>
          <w:rFonts w:ascii="Times New Roman" w:hAnsi="Times New Roman" w:cs="Times New Roman"/>
          <w:sz w:val="26"/>
          <w:szCs w:val="26"/>
        </w:rPr>
        <w:t xml:space="preserve"> </w:t>
      </w:r>
      <w:r w:rsidRPr="00404DFB">
        <w:rPr>
          <w:rFonts w:ascii="Times New Roman" w:hAnsi="Times New Roman" w:cs="Times New Roman"/>
          <w:sz w:val="26"/>
          <w:szCs w:val="26"/>
        </w:rPr>
        <w:t>thí nghiệm, thực nghiệm trên các lĩnh vực đặc biệt là các lĩnh vực tự nhiên (sinh - lý - hóa....) phục vụ cho mục đích nghiên cứu khoa học. Nếu không có đủ sự đầu tư cho phòng thí nghiệm, các bài giảng trên giảng đư</w:t>
      </w:r>
      <w:r w:rsidR="00F772E5">
        <w:rPr>
          <w:rFonts w:ascii="Times New Roman" w:hAnsi="Times New Roman" w:cs="Times New Roman"/>
          <w:sz w:val="26"/>
          <w:szCs w:val="26"/>
        </w:rPr>
        <w:t xml:space="preserve">ờng chỉ mang tính </w:t>
      </w:r>
      <w:r w:rsidRPr="00404DFB">
        <w:rPr>
          <w:rFonts w:ascii="Times New Roman" w:hAnsi="Times New Roman" w:cs="Times New Roman"/>
          <w:sz w:val="26"/>
          <w:szCs w:val="26"/>
        </w:rPr>
        <w:t>lý thuyết,</w:t>
      </w:r>
      <w:r w:rsidR="00F772E5">
        <w:rPr>
          <w:rFonts w:ascii="Times New Roman" w:hAnsi="Times New Roman" w:cs="Times New Roman"/>
          <w:sz w:val="26"/>
          <w:szCs w:val="26"/>
        </w:rPr>
        <w:t xml:space="preserve"> trừu tượng,</w:t>
      </w:r>
      <w:r w:rsidRPr="00404DFB">
        <w:rPr>
          <w:rFonts w:ascii="Times New Roman" w:hAnsi="Times New Roman" w:cs="Times New Roman"/>
          <w:sz w:val="26"/>
          <w:szCs w:val="26"/>
        </w:rPr>
        <w:t xml:space="preserve"> dễ đào tạo ra thế hệ nguồn nhân</w:t>
      </w:r>
      <w:r w:rsidR="00F772E5">
        <w:rPr>
          <w:rFonts w:ascii="Times New Roman" w:hAnsi="Times New Roman" w:cs="Times New Roman"/>
          <w:sz w:val="26"/>
          <w:szCs w:val="26"/>
        </w:rPr>
        <w:t xml:space="preserve"> lực giỏi lý thuyết mà thiếu</w:t>
      </w:r>
      <w:r w:rsidRPr="00404DFB">
        <w:rPr>
          <w:rFonts w:ascii="Times New Roman" w:hAnsi="Times New Roman" w:cs="Times New Roman"/>
          <w:sz w:val="26"/>
          <w:szCs w:val="26"/>
        </w:rPr>
        <w:t xml:space="preserve"> thực hành. Đối với các trường đại học kỹ thuật, việc đầu tư cho phòng thí nghiệm lại càng quan trọng</w:t>
      </w:r>
      <w:r w:rsidR="00F772E5">
        <w:rPr>
          <w:rFonts w:ascii="Times New Roman" w:hAnsi="Times New Roman" w:cs="Times New Roman"/>
          <w:sz w:val="26"/>
          <w:szCs w:val="26"/>
        </w:rPr>
        <w:t xml:space="preserve"> hơn</w:t>
      </w:r>
      <w:r w:rsidRPr="00404DFB">
        <w:rPr>
          <w:rFonts w:ascii="Times New Roman" w:hAnsi="Times New Roman" w:cs="Times New Roman"/>
          <w:sz w:val="26"/>
          <w:szCs w:val="26"/>
        </w:rPr>
        <w:t xml:space="preserve">. Trong khảo sát của chúng tôi, </w:t>
      </w:r>
      <w:r w:rsidR="00E218FF">
        <w:rPr>
          <w:rFonts w:ascii="Times New Roman" w:hAnsi="Times New Roman" w:cs="Times New Roman"/>
          <w:sz w:val="26"/>
          <w:szCs w:val="26"/>
        </w:rPr>
        <w:t xml:space="preserve">năm </w:t>
      </w:r>
      <w:r w:rsidRPr="00404DFB">
        <w:rPr>
          <w:rFonts w:ascii="Times New Roman" w:hAnsi="Times New Roman" w:cs="Times New Roman"/>
          <w:sz w:val="26"/>
          <w:szCs w:val="26"/>
        </w:rPr>
        <w:t xml:space="preserve">trường có diện tích phòng thí nghiệm lớn nhất là Trường ĐH Cần Thơ, Trường ĐH </w:t>
      </w:r>
      <w:r w:rsidRPr="00404DFB">
        <w:rPr>
          <w:rFonts w:ascii="Times New Roman" w:hAnsi="Times New Roman" w:cs="Times New Roman"/>
          <w:sz w:val="26"/>
          <w:szCs w:val="26"/>
        </w:rPr>
        <w:lastRenderedPageBreak/>
        <w:t xml:space="preserve">Bách Khoa – ĐHQG HCM, Trường ĐH Bách Khoa </w:t>
      </w:r>
      <w:r w:rsidR="00E218FF">
        <w:rPr>
          <w:rFonts w:ascii="Times New Roman" w:hAnsi="Times New Roman" w:cs="Times New Roman"/>
          <w:sz w:val="26"/>
          <w:szCs w:val="26"/>
        </w:rPr>
        <w:t>Hà Nội,</w:t>
      </w:r>
      <w:r w:rsidRPr="00404DFB">
        <w:rPr>
          <w:rFonts w:ascii="Times New Roman" w:hAnsi="Times New Roman" w:cs="Times New Roman"/>
          <w:sz w:val="26"/>
          <w:szCs w:val="26"/>
        </w:rPr>
        <w:t xml:space="preserve"> </w:t>
      </w:r>
      <w:r w:rsidR="00E218FF" w:rsidRPr="00A845FA">
        <w:rPr>
          <w:rFonts w:ascii="Times New Roman" w:hAnsi="Times New Roman" w:cs="Times New Roman"/>
          <w:color w:val="000000"/>
          <w:sz w:val="26"/>
          <w:szCs w:val="26"/>
        </w:rPr>
        <w:t>Trườ</w:t>
      </w:r>
      <w:r w:rsidR="00E218FF">
        <w:rPr>
          <w:rFonts w:ascii="Times New Roman" w:hAnsi="Times New Roman" w:cs="Times New Roman"/>
          <w:color w:val="000000"/>
          <w:sz w:val="26"/>
          <w:szCs w:val="26"/>
        </w:rPr>
        <w:t>ng ĐH</w:t>
      </w:r>
      <w:r w:rsidR="00E218FF" w:rsidRPr="00A845FA">
        <w:rPr>
          <w:rFonts w:ascii="Times New Roman" w:hAnsi="Times New Roman" w:cs="Times New Roman"/>
          <w:color w:val="000000"/>
          <w:sz w:val="26"/>
          <w:szCs w:val="26"/>
        </w:rPr>
        <w:t xml:space="preserve"> Khoa Học Tự Nhiên - </w:t>
      </w:r>
      <w:r w:rsidR="00E218FF">
        <w:rPr>
          <w:rFonts w:ascii="Times New Roman" w:hAnsi="Times New Roman" w:cs="Times New Roman"/>
          <w:color w:val="000000"/>
          <w:sz w:val="26"/>
          <w:szCs w:val="26"/>
        </w:rPr>
        <w:t>ĐHQG TPHCM</w:t>
      </w:r>
      <w:r w:rsidRPr="00404DFB">
        <w:rPr>
          <w:rFonts w:ascii="Times New Roman" w:hAnsi="Times New Roman" w:cs="Times New Roman"/>
          <w:sz w:val="26"/>
          <w:szCs w:val="26"/>
        </w:rPr>
        <w:t xml:space="preserve">, Trường ĐH </w:t>
      </w:r>
      <w:r w:rsidR="005B253E">
        <w:rPr>
          <w:rFonts w:ascii="Times New Roman" w:hAnsi="Times New Roman" w:cs="Times New Roman"/>
          <w:sz w:val="26"/>
          <w:szCs w:val="26"/>
        </w:rPr>
        <w:t>Bách Khoa – ĐH Đà Nẵng</w:t>
      </w:r>
      <w:r w:rsidRPr="00404DFB">
        <w:rPr>
          <w:rFonts w:ascii="Times New Roman" w:hAnsi="Times New Roman" w:cs="Times New Roman"/>
          <w:sz w:val="26"/>
          <w:szCs w:val="26"/>
        </w:rPr>
        <w:t xml:space="preserve">. </w:t>
      </w:r>
    </w:p>
    <w:p w:rsidR="005B253E" w:rsidRDefault="00054BCC" w:rsidP="00404DFB">
      <w:pPr>
        <w:tabs>
          <w:tab w:val="left" w:pos="630"/>
        </w:tabs>
        <w:ind w:firstLine="720"/>
        <w:jc w:val="both"/>
        <w:rPr>
          <w:rFonts w:ascii="Times New Roman" w:hAnsi="Times New Roman" w:cs="Times New Roman"/>
          <w:color w:val="000000"/>
          <w:sz w:val="26"/>
          <w:szCs w:val="26"/>
        </w:rPr>
      </w:pPr>
      <w:r w:rsidRPr="00404DFB">
        <w:rPr>
          <w:rFonts w:ascii="Times New Roman" w:hAnsi="Times New Roman" w:cs="Times New Roman"/>
          <w:sz w:val="26"/>
          <w:szCs w:val="26"/>
        </w:rPr>
        <w:t xml:space="preserve">Các trường đại học kỹ thuật có diện tích xưởng tập/ thực hành lớn nhất gồm: Trường ĐH Nha Trang, </w:t>
      </w:r>
      <w:r w:rsidRPr="00404DFB">
        <w:rPr>
          <w:rFonts w:ascii="Times New Roman" w:hAnsi="Times New Roman" w:cs="Times New Roman"/>
          <w:color w:val="000000"/>
          <w:sz w:val="26"/>
          <w:szCs w:val="26"/>
        </w:rPr>
        <w:t xml:space="preserve">Trường </w:t>
      </w:r>
      <w:r w:rsidR="005B253E">
        <w:rPr>
          <w:rFonts w:ascii="Times New Roman" w:hAnsi="Times New Roman" w:cs="Times New Roman"/>
          <w:color w:val="000000"/>
          <w:sz w:val="26"/>
          <w:szCs w:val="26"/>
        </w:rPr>
        <w:t>ĐH</w:t>
      </w:r>
      <w:r w:rsidRPr="00404DFB">
        <w:rPr>
          <w:rFonts w:ascii="Times New Roman" w:hAnsi="Times New Roman" w:cs="Times New Roman"/>
          <w:color w:val="000000"/>
          <w:sz w:val="26"/>
          <w:szCs w:val="26"/>
        </w:rPr>
        <w:t xml:space="preserve"> Sư phạm Kỹ thuật TP. Hồ Chí Minh, </w:t>
      </w:r>
      <w:r w:rsidR="000B6C09" w:rsidRPr="005B253E">
        <w:rPr>
          <w:rFonts w:ascii="Times New Roman" w:hAnsi="Times New Roman" w:cs="Times New Roman"/>
          <w:color w:val="000000"/>
          <w:sz w:val="26"/>
          <w:szCs w:val="26"/>
        </w:rPr>
        <w:t>Trường Đại Học Thuỷ Lợi</w:t>
      </w:r>
      <w:r w:rsidR="000B6C09">
        <w:rPr>
          <w:rFonts w:ascii="Times New Roman" w:hAnsi="Times New Roman" w:cs="Times New Roman"/>
          <w:color w:val="000000"/>
          <w:sz w:val="26"/>
          <w:szCs w:val="26"/>
        </w:rPr>
        <w:t xml:space="preserve">., </w:t>
      </w:r>
      <w:r w:rsidR="000B6C09" w:rsidRPr="005B253E">
        <w:rPr>
          <w:rFonts w:ascii="Times New Roman" w:hAnsi="Times New Roman" w:cs="Times New Roman"/>
          <w:color w:val="000000"/>
          <w:sz w:val="26"/>
          <w:szCs w:val="26"/>
        </w:rPr>
        <w:t>Trường Đại Học Sao Đỏ</w:t>
      </w:r>
      <w:r w:rsidR="000B6C09">
        <w:rPr>
          <w:rFonts w:ascii="Times New Roman" w:hAnsi="Times New Roman" w:cs="Times New Roman"/>
          <w:color w:val="000000"/>
          <w:sz w:val="26"/>
          <w:szCs w:val="26"/>
        </w:rPr>
        <w:t xml:space="preserve">, </w:t>
      </w:r>
      <w:r w:rsidR="000B6C09" w:rsidRPr="005B253E">
        <w:rPr>
          <w:rFonts w:ascii="Times New Roman" w:hAnsi="Times New Roman" w:cs="Times New Roman"/>
          <w:color w:val="000000"/>
          <w:sz w:val="26"/>
          <w:szCs w:val="26"/>
        </w:rPr>
        <w:t>Trường Đại Học Bách Khoa Hà Nội</w:t>
      </w:r>
      <w:r w:rsidR="000B6C09">
        <w:rPr>
          <w:rFonts w:ascii="Times New Roman" w:hAnsi="Times New Roman" w:cs="Times New Roman"/>
          <w:color w:val="000000"/>
          <w:sz w:val="26"/>
          <w:szCs w:val="26"/>
        </w:rPr>
        <w:t>.</w:t>
      </w:r>
    </w:p>
    <w:p w:rsidR="00054BCC" w:rsidRPr="00404DFB" w:rsidRDefault="000C5DF6" w:rsidP="00404DFB">
      <w:pPr>
        <w:tabs>
          <w:tab w:val="left" w:pos="630"/>
        </w:tabs>
        <w:ind w:firstLine="720"/>
        <w:jc w:val="both"/>
        <w:rPr>
          <w:rFonts w:ascii="Times New Roman" w:hAnsi="Times New Roman" w:cs="Times New Roman"/>
          <w:sz w:val="26"/>
          <w:szCs w:val="26"/>
        </w:rPr>
      </w:pPr>
      <w:r>
        <w:rPr>
          <w:rFonts w:ascii="Times New Roman" w:hAnsi="Times New Roman" w:cs="Times New Roman"/>
          <w:color w:val="000000"/>
          <w:sz w:val="26"/>
          <w:szCs w:val="26"/>
        </w:rPr>
        <w:t>Ngoài ra, quan sát trên chuỗi số liệu chung, chúng tôi cũng nhận thấy các trường đại học kỹ thuật công lập thường có phòng thí nghiệm rộng lớn hơ</w:t>
      </w:r>
      <w:r w:rsidR="00A54FB0">
        <w:rPr>
          <w:rFonts w:ascii="Times New Roman" w:hAnsi="Times New Roman" w:cs="Times New Roman"/>
          <w:color w:val="000000"/>
          <w:sz w:val="26"/>
          <w:szCs w:val="26"/>
        </w:rPr>
        <w:t xml:space="preserve">n các trường ngoài công lập, trong khi đối với </w:t>
      </w:r>
      <w:r w:rsidR="000B6C09">
        <w:rPr>
          <w:rFonts w:ascii="Times New Roman" w:hAnsi="Times New Roman" w:cs="Times New Roman"/>
          <w:color w:val="000000"/>
          <w:sz w:val="26"/>
          <w:szCs w:val="26"/>
        </w:rPr>
        <w:t>xưởng tập/thực hành, xu hướng này không rõ nét.</w:t>
      </w:r>
    </w:p>
    <w:p w:rsidR="00054BCC" w:rsidRPr="00404DFB" w:rsidRDefault="00054BCC" w:rsidP="00404DFB">
      <w:pPr>
        <w:tabs>
          <w:tab w:val="left" w:pos="630"/>
        </w:tabs>
        <w:jc w:val="center"/>
        <w:rPr>
          <w:rFonts w:ascii="Times New Roman" w:hAnsi="Times New Roman" w:cs="Times New Roman"/>
          <w:sz w:val="26"/>
          <w:szCs w:val="26"/>
        </w:rPr>
      </w:pPr>
      <w:r w:rsidRPr="00404DFB">
        <w:rPr>
          <w:rFonts w:ascii="Times New Roman" w:hAnsi="Times New Roman" w:cs="Times New Roman"/>
          <w:sz w:val="26"/>
          <w:szCs w:val="26"/>
        </w:rPr>
        <w:t>Bảng 4: Danh sách 5 trường đại học kỹ thuật có diện tích phòng thí nghiệm lớn nhất</w:t>
      </w:r>
    </w:p>
    <w:tbl>
      <w:tblPr>
        <w:tblW w:w="8640" w:type="dxa"/>
        <w:jc w:val="center"/>
        <w:tblLook w:val="04A0"/>
      </w:tblPr>
      <w:tblGrid>
        <w:gridCol w:w="5600"/>
        <w:gridCol w:w="1325"/>
        <w:gridCol w:w="1715"/>
      </w:tblGrid>
      <w:tr w:rsidR="00054BCC" w:rsidRPr="00404DFB" w:rsidTr="00A845FA">
        <w:trPr>
          <w:trHeight w:val="315"/>
          <w:jc w:val="center"/>
        </w:trPr>
        <w:tc>
          <w:tcPr>
            <w:tcW w:w="5600" w:type="dxa"/>
            <w:tcBorders>
              <w:top w:val="single" w:sz="4" w:space="0" w:color="auto"/>
              <w:left w:val="single" w:sz="4" w:space="0" w:color="auto"/>
              <w:bottom w:val="single" w:sz="4" w:space="0" w:color="auto"/>
              <w:right w:val="nil"/>
            </w:tcBorders>
            <w:shd w:val="clear" w:color="auto" w:fill="auto"/>
            <w:noWrap/>
            <w:vAlign w:val="center"/>
          </w:tcPr>
          <w:p w:rsidR="00054BCC" w:rsidRPr="00404DFB" w:rsidRDefault="00054BCC" w:rsidP="00CA4DCB">
            <w:pPr>
              <w:tabs>
                <w:tab w:val="left" w:pos="630"/>
              </w:tabs>
              <w:spacing w:after="0" w:line="240" w:lineRule="atLeast"/>
              <w:jc w:val="center"/>
              <w:rPr>
                <w:rFonts w:ascii="Times New Roman" w:eastAsia="Times New Roman" w:hAnsi="Times New Roman" w:cs="Times New Roman"/>
                <w:b/>
                <w:color w:val="000000"/>
                <w:sz w:val="26"/>
                <w:szCs w:val="26"/>
              </w:rPr>
            </w:pPr>
            <w:r w:rsidRPr="00404DFB">
              <w:rPr>
                <w:rFonts w:ascii="Times New Roman" w:eastAsia="Times New Roman" w:hAnsi="Times New Roman" w:cs="Times New Roman"/>
                <w:b/>
                <w:color w:val="000000"/>
                <w:sz w:val="26"/>
                <w:szCs w:val="26"/>
              </w:rPr>
              <w:t>Trường đại học</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4BCC" w:rsidRPr="00404DFB" w:rsidRDefault="00932E24" w:rsidP="00CA4DCB">
            <w:pPr>
              <w:tabs>
                <w:tab w:val="left" w:pos="630"/>
              </w:tabs>
              <w:spacing w:after="0" w:line="240" w:lineRule="atLeast"/>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Ngoài công lập</w:t>
            </w:r>
          </w:p>
        </w:tc>
        <w:tc>
          <w:tcPr>
            <w:tcW w:w="1715" w:type="dxa"/>
            <w:tcBorders>
              <w:top w:val="single" w:sz="4" w:space="0" w:color="auto"/>
              <w:left w:val="nil"/>
              <w:bottom w:val="single" w:sz="4" w:space="0" w:color="auto"/>
              <w:right w:val="single" w:sz="4" w:space="0" w:color="auto"/>
            </w:tcBorders>
            <w:shd w:val="clear" w:color="auto" w:fill="auto"/>
            <w:vAlign w:val="center"/>
          </w:tcPr>
          <w:p w:rsidR="00054BCC" w:rsidRPr="00404DFB" w:rsidRDefault="00054BCC" w:rsidP="00CA4DCB">
            <w:pPr>
              <w:tabs>
                <w:tab w:val="left" w:pos="630"/>
              </w:tabs>
              <w:spacing w:after="0" w:line="240" w:lineRule="atLeast"/>
              <w:jc w:val="center"/>
              <w:rPr>
                <w:rFonts w:ascii="Times New Roman" w:eastAsia="Times New Roman" w:hAnsi="Times New Roman" w:cs="Times New Roman"/>
                <w:b/>
                <w:color w:val="000000"/>
                <w:sz w:val="26"/>
                <w:szCs w:val="26"/>
              </w:rPr>
            </w:pPr>
            <w:r w:rsidRPr="00404DFB">
              <w:rPr>
                <w:rFonts w:ascii="Times New Roman" w:eastAsia="Times New Roman" w:hAnsi="Times New Roman" w:cs="Times New Roman"/>
                <w:b/>
                <w:color w:val="000000"/>
                <w:sz w:val="26"/>
                <w:szCs w:val="26"/>
              </w:rPr>
              <w:t>Diện tích</w:t>
            </w:r>
          </w:p>
          <w:p w:rsidR="00054BCC" w:rsidRPr="00404DFB" w:rsidRDefault="00054BCC" w:rsidP="00CA4DCB">
            <w:pPr>
              <w:tabs>
                <w:tab w:val="left" w:pos="630"/>
              </w:tabs>
              <w:spacing w:after="0" w:line="240" w:lineRule="atLeast"/>
              <w:jc w:val="center"/>
              <w:rPr>
                <w:rFonts w:ascii="Times New Roman" w:eastAsia="Times New Roman" w:hAnsi="Times New Roman" w:cs="Times New Roman"/>
                <w:b/>
                <w:color w:val="000000"/>
                <w:sz w:val="26"/>
                <w:szCs w:val="26"/>
              </w:rPr>
            </w:pPr>
            <w:r w:rsidRPr="00404DFB">
              <w:rPr>
                <w:rFonts w:ascii="Times New Roman" w:eastAsia="Times New Roman" w:hAnsi="Times New Roman" w:cs="Times New Roman"/>
                <w:b/>
                <w:color w:val="000000"/>
                <w:sz w:val="26"/>
                <w:szCs w:val="26"/>
              </w:rPr>
              <w:t>(m2)</w:t>
            </w:r>
          </w:p>
        </w:tc>
      </w:tr>
      <w:tr w:rsidR="00A845FA" w:rsidRPr="00404DFB" w:rsidTr="00A54FB0">
        <w:trPr>
          <w:trHeight w:val="315"/>
          <w:jc w:val="center"/>
        </w:trPr>
        <w:tc>
          <w:tcPr>
            <w:tcW w:w="5600" w:type="dxa"/>
            <w:tcBorders>
              <w:top w:val="single" w:sz="4" w:space="0" w:color="auto"/>
              <w:left w:val="single" w:sz="4" w:space="0" w:color="auto"/>
              <w:bottom w:val="single" w:sz="4" w:space="0" w:color="auto"/>
              <w:right w:val="nil"/>
            </w:tcBorders>
            <w:shd w:val="clear" w:color="auto" w:fill="auto"/>
            <w:noWrap/>
            <w:vAlign w:val="bottom"/>
            <w:hideMark/>
          </w:tcPr>
          <w:p w:rsidR="00A845FA" w:rsidRPr="00A845FA" w:rsidRDefault="00A845FA" w:rsidP="00CA4DCB">
            <w:pPr>
              <w:spacing w:after="0"/>
              <w:rPr>
                <w:rFonts w:ascii="Times New Roman" w:hAnsi="Times New Roman" w:cs="Times New Roman"/>
                <w:color w:val="000000"/>
                <w:sz w:val="26"/>
                <w:szCs w:val="26"/>
              </w:rPr>
            </w:pPr>
            <w:r w:rsidRPr="00A845FA">
              <w:rPr>
                <w:rFonts w:ascii="Times New Roman" w:hAnsi="Times New Roman" w:cs="Times New Roman"/>
                <w:color w:val="000000"/>
                <w:sz w:val="26"/>
                <w:szCs w:val="26"/>
              </w:rPr>
              <w:t xml:space="preserve">Trường Đại </w:t>
            </w:r>
            <w:r w:rsidR="00724900">
              <w:rPr>
                <w:rFonts w:ascii="Times New Roman" w:hAnsi="Times New Roman" w:cs="Times New Roman"/>
                <w:color w:val="000000"/>
                <w:sz w:val="26"/>
                <w:szCs w:val="26"/>
              </w:rPr>
              <w:t>h</w:t>
            </w:r>
            <w:r w:rsidRPr="00A845FA">
              <w:rPr>
                <w:rFonts w:ascii="Times New Roman" w:hAnsi="Times New Roman" w:cs="Times New Roman"/>
                <w:color w:val="000000"/>
                <w:sz w:val="26"/>
                <w:szCs w:val="26"/>
              </w:rPr>
              <w:t xml:space="preserve">ọc Cần Thơ </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45FA" w:rsidRPr="00A845FA" w:rsidRDefault="00A845FA" w:rsidP="00CA4DCB">
            <w:pPr>
              <w:tabs>
                <w:tab w:val="left" w:pos="630"/>
              </w:tabs>
              <w:spacing w:after="0" w:line="240" w:lineRule="atLeast"/>
              <w:rPr>
                <w:rFonts w:ascii="Times New Roman" w:hAnsi="Times New Roman" w:cs="Times New Roman"/>
                <w:color w:val="000000"/>
                <w:sz w:val="26"/>
                <w:szCs w:val="26"/>
              </w:rPr>
            </w:pPr>
            <w:r w:rsidRPr="00A845FA">
              <w:rPr>
                <w:rFonts w:ascii="Times New Roman" w:hAnsi="Times New Roman" w:cs="Times New Roman"/>
                <w:color w:val="000000"/>
                <w:sz w:val="26"/>
                <w:szCs w:val="26"/>
              </w:rPr>
              <w:t> </w:t>
            </w: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A845FA" w:rsidRPr="00A845FA" w:rsidRDefault="00A845FA" w:rsidP="00CA4DCB">
            <w:pPr>
              <w:spacing w:after="0"/>
              <w:jc w:val="right"/>
              <w:rPr>
                <w:rFonts w:ascii="Times New Roman" w:hAnsi="Times New Roman" w:cs="Times New Roman"/>
                <w:color w:val="000000"/>
                <w:sz w:val="26"/>
                <w:szCs w:val="26"/>
              </w:rPr>
            </w:pPr>
            <w:r w:rsidRPr="00A845FA">
              <w:rPr>
                <w:rFonts w:ascii="Times New Roman" w:hAnsi="Times New Roman" w:cs="Times New Roman"/>
                <w:color w:val="000000"/>
                <w:sz w:val="26"/>
                <w:szCs w:val="26"/>
              </w:rPr>
              <w:t>38</w:t>
            </w:r>
            <w:r>
              <w:rPr>
                <w:rFonts w:ascii="Times New Roman" w:hAnsi="Times New Roman" w:cs="Times New Roman"/>
                <w:color w:val="000000"/>
                <w:sz w:val="26"/>
                <w:szCs w:val="26"/>
              </w:rPr>
              <w:t>.</w:t>
            </w:r>
            <w:r w:rsidRPr="00A845FA">
              <w:rPr>
                <w:rFonts w:ascii="Times New Roman" w:hAnsi="Times New Roman" w:cs="Times New Roman"/>
                <w:color w:val="000000"/>
                <w:sz w:val="26"/>
                <w:szCs w:val="26"/>
              </w:rPr>
              <w:t>436</w:t>
            </w:r>
            <w:r>
              <w:rPr>
                <w:rFonts w:ascii="Times New Roman" w:hAnsi="Times New Roman" w:cs="Times New Roman"/>
                <w:color w:val="000000"/>
                <w:sz w:val="26"/>
                <w:szCs w:val="26"/>
              </w:rPr>
              <w:t>,</w:t>
            </w:r>
            <w:r w:rsidRPr="00A845FA">
              <w:rPr>
                <w:rFonts w:ascii="Times New Roman" w:hAnsi="Times New Roman" w:cs="Times New Roman"/>
                <w:color w:val="000000"/>
                <w:sz w:val="26"/>
                <w:szCs w:val="26"/>
              </w:rPr>
              <w:t>48</w:t>
            </w:r>
          </w:p>
        </w:tc>
      </w:tr>
      <w:tr w:rsidR="00A845FA" w:rsidRPr="00404DFB" w:rsidTr="00A54FB0">
        <w:trPr>
          <w:trHeight w:val="315"/>
          <w:jc w:val="center"/>
        </w:trPr>
        <w:tc>
          <w:tcPr>
            <w:tcW w:w="5600" w:type="dxa"/>
            <w:tcBorders>
              <w:top w:val="nil"/>
              <w:left w:val="single" w:sz="4" w:space="0" w:color="auto"/>
              <w:bottom w:val="single" w:sz="4" w:space="0" w:color="auto"/>
              <w:right w:val="nil"/>
            </w:tcBorders>
            <w:shd w:val="clear" w:color="auto" w:fill="auto"/>
            <w:noWrap/>
            <w:vAlign w:val="bottom"/>
            <w:hideMark/>
          </w:tcPr>
          <w:p w:rsidR="00A845FA" w:rsidRPr="00A845FA" w:rsidRDefault="00A845FA" w:rsidP="00CA4DCB">
            <w:pPr>
              <w:spacing w:after="0"/>
              <w:rPr>
                <w:rFonts w:ascii="Times New Roman" w:hAnsi="Times New Roman" w:cs="Times New Roman"/>
                <w:color w:val="000000"/>
                <w:sz w:val="26"/>
                <w:szCs w:val="26"/>
              </w:rPr>
            </w:pPr>
            <w:r w:rsidRPr="00A845FA">
              <w:rPr>
                <w:rFonts w:ascii="Times New Roman" w:hAnsi="Times New Roman" w:cs="Times New Roman"/>
                <w:color w:val="000000"/>
                <w:sz w:val="26"/>
                <w:szCs w:val="26"/>
              </w:rPr>
              <w:t>Trường Đạ</w:t>
            </w:r>
            <w:r w:rsidR="00724900">
              <w:rPr>
                <w:rFonts w:ascii="Times New Roman" w:hAnsi="Times New Roman" w:cs="Times New Roman"/>
                <w:color w:val="000000"/>
                <w:sz w:val="26"/>
                <w:szCs w:val="26"/>
              </w:rPr>
              <w:t>i h</w:t>
            </w:r>
            <w:r w:rsidRPr="00A845FA">
              <w:rPr>
                <w:rFonts w:ascii="Times New Roman" w:hAnsi="Times New Roman" w:cs="Times New Roman"/>
                <w:color w:val="000000"/>
                <w:sz w:val="26"/>
                <w:szCs w:val="26"/>
              </w:rPr>
              <w:t xml:space="preserve">ọc Bách Khoa </w:t>
            </w:r>
            <w:r w:rsidR="007E30D7">
              <w:rPr>
                <w:rFonts w:ascii="Times New Roman" w:hAnsi="Times New Roman" w:cs="Times New Roman"/>
                <w:color w:val="000000"/>
                <w:sz w:val="26"/>
                <w:szCs w:val="26"/>
              </w:rPr>
              <w:t>–</w:t>
            </w:r>
            <w:r w:rsidRPr="00A845FA">
              <w:rPr>
                <w:rFonts w:ascii="Times New Roman" w:hAnsi="Times New Roman" w:cs="Times New Roman"/>
                <w:color w:val="000000"/>
                <w:sz w:val="26"/>
                <w:szCs w:val="26"/>
              </w:rPr>
              <w:t xml:space="preserve"> </w:t>
            </w:r>
            <w:r w:rsidR="007E30D7">
              <w:rPr>
                <w:rFonts w:ascii="Times New Roman" w:hAnsi="Times New Roman" w:cs="Times New Roman"/>
                <w:color w:val="000000"/>
                <w:sz w:val="26"/>
                <w:szCs w:val="26"/>
              </w:rPr>
              <w:t>ĐHQG TPHCM</w:t>
            </w:r>
          </w:p>
        </w:tc>
        <w:tc>
          <w:tcPr>
            <w:tcW w:w="1325" w:type="dxa"/>
            <w:tcBorders>
              <w:top w:val="nil"/>
              <w:left w:val="single" w:sz="4" w:space="0" w:color="auto"/>
              <w:bottom w:val="single" w:sz="4" w:space="0" w:color="auto"/>
              <w:right w:val="single" w:sz="4" w:space="0" w:color="auto"/>
            </w:tcBorders>
            <w:shd w:val="clear" w:color="auto" w:fill="auto"/>
            <w:noWrap/>
            <w:vAlign w:val="center"/>
            <w:hideMark/>
          </w:tcPr>
          <w:p w:rsidR="00A845FA" w:rsidRPr="00A845FA" w:rsidRDefault="00A845FA" w:rsidP="00CA4DCB">
            <w:pPr>
              <w:tabs>
                <w:tab w:val="left" w:pos="630"/>
              </w:tabs>
              <w:spacing w:after="0" w:line="240" w:lineRule="atLeast"/>
              <w:rPr>
                <w:rFonts w:ascii="Times New Roman" w:hAnsi="Times New Roman" w:cs="Times New Roman"/>
                <w:color w:val="000000"/>
                <w:sz w:val="26"/>
                <w:szCs w:val="26"/>
              </w:rPr>
            </w:pPr>
            <w:r w:rsidRPr="00A845FA">
              <w:rPr>
                <w:rFonts w:ascii="Times New Roman" w:hAnsi="Times New Roman" w:cs="Times New Roman"/>
                <w:color w:val="000000"/>
                <w:sz w:val="26"/>
                <w:szCs w:val="26"/>
              </w:rPr>
              <w:t> </w:t>
            </w:r>
          </w:p>
        </w:tc>
        <w:tc>
          <w:tcPr>
            <w:tcW w:w="1715" w:type="dxa"/>
            <w:tcBorders>
              <w:top w:val="nil"/>
              <w:left w:val="nil"/>
              <w:bottom w:val="single" w:sz="4" w:space="0" w:color="auto"/>
              <w:right w:val="single" w:sz="4" w:space="0" w:color="auto"/>
            </w:tcBorders>
            <w:shd w:val="clear" w:color="auto" w:fill="auto"/>
            <w:vAlign w:val="bottom"/>
            <w:hideMark/>
          </w:tcPr>
          <w:p w:rsidR="00A845FA" w:rsidRPr="00A845FA" w:rsidRDefault="00A845FA" w:rsidP="00CA4DCB">
            <w:pPr>
              <w:spacing w:after="0"/>
              <w:jc w:val="right"/>
              <w:rPr>
                <w:rFonts w:ascii="Times New Roman" w:hAnsi="Times New Roman" w:cs="Times New Roman"/>
                <w:color w:val="000000"/>
                <w:sz w:val="26"/>
                <w:szCs w:val="26"/>
              </w:rPr>
            </w:pPr>
            <w:r w:rsidRPr="00A845FA">
              <w:rPr>
                <w:rFonts w:ascii="Times New Roman" w:hAnsi="Times New Roman" w:cs="Times New Roman"/>
                <w:color w:val="000000"/>
                <w:sz w:val="26"/>
                <w:szCs w:val="26"/>
              </w:rPr>
              <w:t>21</w:t>
            </w:r>
            <w:r>
              <w:rPr>
                <w:rFonts w:ascii="Times New Roman" w:hAnsi="Times New Roman" w:cs="Times New Roman"/>
                <w:color w:val="000000"/>
                <w:sz w:val="26"/>
                <w:szCs w:val="26"/>
              </w:rPr>
              <w:t>.</w:t>
            </w:r>
            <w:r w:rsidRPr="00A845FA">
              <w:rPr>
                <w:rFonts w:ascii="Times New Roman" w:hAnsi="Times New Roman" w:cs="Times New Roman"/>
                <w:color w:val="000000"/>
                <w:sz w:val="26"/>
                <w:szCs w:val="26"/>
              </w:rPr>
              <w:t>976</w:t>
            </w:r>
          </w:p>
        </w:tc>
      </w:tr>
      <w:tr w:rsidR="00A845FA" w:rsidRPr="00404DFB" w:rsidTr="00A54FB0">
        <w:trPr>
          <w:trHeight w:val="315"/>
          <w:jc w:val="center"/>
        </w:trPr>
        <w:tc>
          <w:tcPr>
            <w:tcW w:w="5600" w:type="dxa"/>
            <w:tcBorders>
              <w:top w:val="nil"/>
              <w:left w:val="single" w:sz="4" w:space="0" w:color="auto"/>
              <w:bottom w:val="single" w:sz="4" w:space="0" w:color="auto"/>
              <w:right w:val="nil"/>
            </w:tcBorders>
            <w:shd w:val="clear" w:color="auto" w:fill="auto"/>
            <w:noWrap/>
            <w:vAlign w:val="bottom"/>
            <w:hideMark/>
          </w:tcPr>
          <w:p w:rsidR="00A845FA" w:rsidRPr="00A845FA" w:rsidRDefault="00A845FA" w:rsidP="00CA4DCB">
            <w:pPr>
              <w:spacing w:after="0"/>
              <w:rPr>
                <w:rFonts w:ascii="Times New Roman" w:hAnsi="Times New Roman" w:cs="Times New Roman"/>
                <w:color w:val="000000"/>
                <w:sz w:val="26"/>
                <w:szCs w:val="26"/>
              </w:rPr>
            </w:pPr>
            <w:r w:rsidRPr="00A845FA">
              <w:rPr>
                <w:rFonts w:ascii="Times New Roman" w:hAnsi="Times New Roman" w:cs="Times New Roman"/>
                <w:color w:val="000000"/>
                <w:sz w:val="26"/>
                <w:szCs w:val="26"/>
              </w:rPr>
              <w:t>Trường Đạ</w:t>
            </w:r>
            <w:r w:rsidR="00724900">
              <w:rPr>
                <w:rFonts w:ascii="Times New Roman" w:hAnsi="Times New Roman" w:cs="Times New Roman"/>
                <w:color w:val="000000"/>
                <w:sz w:val="26"/>
                <w:szCs w:val="26"/>
              </w:rPr>
              <w:t>i h</w:t>
            </w:r>
            <w:r w:rsidRPr="00A845FA">
              <w:rPr>
                <w:rFonts w:ascii="Times New Roman" w:hAnsi="Times New Roman" w:cs="Times New Roman"/>
                <w:color w:val="000000"/>
                <w:sz w:val="26"/>
                <w:szCs w:val="26"/>
              </w:rPr>
              <w:t xml:space="preserve">ọc Bách Khoa Hà Nội </w:t>
            </w:r>
          </w:p>
        </w:tc>
        <w:tc>
          <w:tcPr>
            <w:tcW w:w="1325" w:type="dxa"/>
            <w:tcBorders>
              <w:top w:val="nil"/>
              <w:left w:val="single" w:sz="4" w:space="0" w:color="auto"/>
              <w:bottom w:val="single" w:sz="4" w:space="0" w:color="auto"/>
              <w:right w:val="single" w:sz="4" w:space="0" w:color="auto"/>
            </w:tcBorders>
            <w:shd w:val="clear" w:color="auto" w:fill="auto"/>
            <w:noWrap/>
            <w:vAlign w:val="center"/>
            <w:hideMark/>
          </w:tcPr>
          <w:p w:rsidR="00A845FA" w:rsidRPr="00A845FA" w:rsidRDefault="00A845FA" w:rsidP="00CA4DCB">
            <w:pPr>
              <w:tabs>
                <w:tab w:val="left" w:pos="630"/>
              </w:tabs>
              <w:spacing w:after="0" w:line="240" w:lineRule="atLeast"/>
              <w:rPr>
                <w:rFonts w:ascii="Times New Roman" w:hAnsi="Times New Roman" w:cs="Times New Roman"/>
                <w:color w:val="000000"/>
                <w:sz w:val="26"/>
                <w:szCs w:val="26"/>
              </w:rPr>
            </w:pPr>
            <w:r w:rsidRPr="00A845FA">
              <w:rPr>
                <w:rFonts w:ascii="Times New Roman" w:hAnsi="Times New Roman" w:cs="Times New Roman"/>
                <w:color w:val="000000"/>
                <w:sz w:val="26"/>
                <w:szCs w:val="26"/>
              </w:rPr>
              <w:t> </w:t>
            </w:r>
          </w:p>
        </w:tc>
        <w:tc>
          <w:tcPr>
            <w:tcW w:w="1715" w:type="dxa"/>
            <w:tcBorders>
              <w:top w:val="nil"/>
              <w:left w:val="nil"/>
              <w:bottom w:val="single" w:sz="4" w:space="0" w:color="auto"/>
              <w:right w:val="single" w:sz="4" w:space="0" w:color="auto"/>
            </w:tcBorders>
            <w:shd w:val="clear" w:color="auto" w:fill="auto"/>
            <w:vAlign w:val="bottom"/>
            <w:hideMark/>
          </w:tcPr>
          <w:p w:rsidR="00A845FA" w:rsidRPr="00A845FA" w:rsidRDefault="00A845FA" w:rsidP="00CA4DCB">
            <w:pPr>
              <w:spacing w:after="0"/>
              <w:jc w:val="right"/>
              <w:rPr>
                <w:rFonts w:ascii="Times New Roman" w:hAnsi="Times New Roman" w:cs="Times New Roman"/>
                <w:color w:val="000000"/>
                <w:sz w:val="26"/>
                <w:szCs w:val="26"/>
              </w:rPr>
            </w:pPr>
            <w:r w:rsidRPr="00A845FA">
              <w:rPr>
                <w:rFonts w:ascii="Times New Roman" w:hAnsi="Times New Roman" w:cs="Times New Roman"/>
                <w:color w:val="000000"/>
                <w:sz w:val="26"/>
                <w:szCs w:val="26"/>
              </w:rPr>
              <w:t>15</w:t>
            </w:r>
            <w:r>
              <w:rPr>
                <w:rFonts w:ascii="Times New Roman" w:hAnsi="Times New Roman" w:cs="Times New Roman"/>
                <w:color w:val="000000"/>
                <w:sz w:val="26"/>
                <w:szCs w:val="26"/>
              </w:rPr>
              <w:t>.</w:t>
            </w:r>
            <w:r w:rsidRPr="00A845FA">
              <w:rPr>
                <w:rFonts w:ascii="Times New Roman" w:hAnsi="Times New Roman" w:cs="Times New Roman"/>
                <w:color w:val="000000"/>
                <w:sz w:val="26"/>
                <w:szCs w:val="26"/>
              </w:rPr>
              <w:t>842</w:t>
            </w:r>
          </w:p>
        </w:tc>
      </w:tr>
      <w:tr w:rsidR="00A845FA" w:rsidRPr="00404DFB" w:rsidTr="00A54FB0">
        <w:trPr>
          <w:trHeight w:val="315"/>
          <w:jc w:val="center"/>
        </w:trPr>
        <w:tc>
          <w:tcPr>
            <w:tcW w:w="5600" w:type="dxa"/>
            <w:tcBorders>
              <w:top w:val="nil"/>
              <w:left w:val="single" w:sz="4" w:space="0" w:color="auto"/>
              <w:bottom w:val="single" w:sz="4" w:space="0" w:color="auto"/>
              <w:right w:val="nil"/>
            </w:tcBorders>
            <w:shd w:val="clear" w:color="auto" w:fill="auto"/>
            <w:noWrap/>
            <w:vAlign w:val="bottom"/>
            <w:hideMark/>
          </w:tcPr>
          <w:p w:rsidR="00A845FA" w:rsidRPr="00A845FA" w:rsidRDefault="00A845FA" w:rsidP="00CA4DCB">
            <w:pPr>
              <w:spacing w:after="0"/>
              <w:rPr>
                <w:rFonts w:ascii="Times New Roman" w:hAnsi="Times New Roman" w:cs="Times New Roman"/>
                <w:color w:val="000000"/>
                <w:sz w:val="26"/>
                <w:szCs w:val="26"/>
              </w:rPr>
            </w:pPr>
            <w:r w:rsidRPr="00A845FA">
              <w:rPr>
                <w:rFonts w:ascii="Times New Roman" w:hAnsi="Times New Roman" w:cs="Times New Roman"/>
                <w:color w:val="000000"/>
                <w:sz w:val="26"/>
                <w:szCs w:val="26"/>
              </w:rPr>
              <w:t>Trườ</w:t>
            </w:r>
            <w:r w:rsidR="00E218FF">
              <w:rPr>
                <w:rFonts w:ascii="Times New Roman" w:hAnsi="Times New Roman" w:cs="Times New Roman"/>
                <w:color w:val="000000"/>
                <w:sz w:val="26"/>
                <w:szCs w:val="26"/>
              </w:rPr>
              <w:t>ng Đ</w:t>
            </w:r>
            <w:r w:rsidR="00724900">
              <w:rPr>
                <w:rFonts w:ascii="Times New Roman" w:hAnsi="Times New Roman" w:cs="Times New Roman"/>
                <w:color w:val="000000"/>
                <w:sz w:val="26"/>
                <w:szCs w:val="26"/>
              </w:rPr>
              <w:t>ại học</w:t>
            </w:r>
            <w:r w:rsidRPr="00A845FA">
              <w:rPr>
                <w:rFonts w:ascii="Times New Roman" w:hAnsi="Times New Roman" w:cs="Times New Roman"/>
                <w:color w:val="000000"/>
                <w:sz w:val="26"/>
                <w:szCs w:val="26"/>
              </w:rPr>
              <w:t xml:space="preserve"> Khoa </w:t>
            </w:r>
            <w:r w:rsidR="00724900">
              <w:rPr>
                <w:rFonts w:ascii="Times New Roman" w:hAnsi="Times New Roman" w:cs="Times New Roman"/>
                <w:color w:val="000000"/>
                <w:sz w:val="26"/>
                <w:szCs w:val="26"/>
              </w:rPr>
              <w:t>h</w:t>
            </w:r>
            <w:r w:rsidRPr="00A845FA">
              <w:rPr>
                <w:rFonts w:ascii="Times New Roman" w:hAnsi="Times New Roman" w:cs="Times New Roman"/>
                <w:color w:val="000000"/>
                <w:sz w:val="26"/>
                <w:szCs w:val="26"/>
              </w:rPr>
              <w:t xml:space="preserve">ọc Tự Nhiên - </w:t>
            </w:r>
            <w:r w:rsidR="00DA76E7">
              <w:rPr>
                <w:rFonts w:ascii="Times New Roman" w:hAnsi="Times New Roman" w:cs="Times New Roman"/>
                <w:color w:val="000000"/>
                <w:sz w:val="26"/>
                <w:szCs w:val="26"/>
              </w:rPr>
              <w:t>ĐHQG TPHCM</w:t>
            </w:r>
          </w:p>
        </w:tc>
        <w:tc>
          <w:tcPr>
            <w:tcW w:w="1325" w:type="dxa"/>
            <w:tcBorders>
              <w:top w:val="nil"/>
              <w:left w:val="single" w:sz="4" w:space="0" w:color="auto"/>
              <w:bottom w:val="single" w:sz="4" w:space="0" w:color="auto"/>
              <w:right w:val="single" w:sz="4" w:space="0" w:color="auto"/>
            </w:tcBorders>
            <w:shd w:val="clear" w:color="auto" w:fill="auto"/>
            <w:noWrap/>
            <w:vAlign w:val="center"/>
            <w:hideMark/>
          </w:tcPr>
          <w:p w:rsidR="00A845FA" w:rsidRPr="00A845FA" w:rsidRDefault="00A845FA" w:rsidP="00CA4DCB">
            <w:pPr>
              <w:tabs>
                <w:tab w:val="left" w:pos="630"/>
              </w:tabs>
              <w:spacing w:after="0" w:line="240" w:lineRule="atLeast"/>
              <w:rPr>
                <w:rFonts w:ascii="Times New Roman" w:hAnsi="Times New Roman" w:cs="Times New Roman"/>
                <w:color w:val="000000"/>
                <w:sz w:val="26"/>
                <w:szCs w:val="26"/>
              </w:rPr>
            </w:pPr>
            <w:r w:rsidRPr="00A845FA">
              <w:rPr>
                <w:rFonts w:ascii="Times New Roman" w:hAnsi="Times New Roman" w:cs="Times New Roman"/>
                <w:color w:val="000000"/>
                <w:sz w:val="26"/>
                <w:szCs w:val="26"/>
              </w:rPr>
              <w:t> </w:t>
            </w:r>
          </w:p>
        </w:tc>
        <w:tc>
          <w:tcPr>
            <w:tcW w:w="1715" w:type="dxa"/>
            <w:tcBorders>
              <w:top w:val="nil"/>
              <w:left w:val="nil"/>
              <w:bottom w:val="single" w:sz="4" w:space="0" w:color="auto"/>
              <w:right w:val="single" w:sz="4" w:space="0" w:color="auto"/>
            </w:tcBorders>
            <w:shd w:val="clear" w:color="auto" w:fill="auto"/>
            <w:vAlign w:val="bottom"/>
            <w:hideMark/>
          </w:tcPr>
          <w:p w:rsidR="00A845FA" w:rsidRPr="00A845FA" w:rsidRDefault="00A845FA" w:rsidP="00CA4DCB">
            <w:pPr>
              <w:spacing w:after="0"/>
              <w:jc w:val="right"/>
              <w:rPr>
                <w:rFonts w:ascii="Times New Roman" w:hAnsi="Times New Roman" w:cs="Times New Roman"/>
                <w:color w:val="000000"/>
                <w:sz w:val="26"/>
                <w:szCs w:val="26"/>
              </w:rPr>
            </w:pPr>
            <w:r w:rsidRPr="00A845FA">
              <w:rPr>
                <w:rFonts w:ascii="Times New Roman" w:hAnsi="Times New Roman" w:cs="Times New Roman"/>
                <w:color w:val="000000"/>
                <w:sz w:val="26"/>
                <w:szCs w:val="26"/>
              </w:rPr>
              <w:t>13</w:t>
            </w:r>
            <w:r>
              <w:rPr>
                <w:rFonts w:ascii="Times New Roman" w:hAnsi="Times New Roman" w:cs="Times New Roman"/>
                <w:color w:val="000000"/>
                <w:sz w:val="26"/>
                <w:szCs w:val="26"/>
              </w:rPr>
              <w:t>.</w:t>
            </w:r>
            <w:r w:rsidRPr="00A845FA">
              <w:rPr>
                <w:rFonts w:ascii="Times New Roman" w:hAnsi="Times New Roman" w:cs="Times New Roman"/>
                <w:color w:val="000000"/>
                <w:sz w:val="26"/>
                <w:szCs w:val="26"/>
              </w:rPr>
              <w:t>971</w:t>
            </w:r>
          </w:p>
        </w:tc>
      </w:tr>
      <w:tr w:rsidR="00A845FA" w:rsidRPr="00404DFB" w:rsidTr="00A54FB0">
        <w:trPr>
          <w:trHeight w:val="315"/>
          <w:jc w:val="center"/>
        </w:trPr>
        <w:tc>
          <w:tcPr>
            <w:tcW w:w="5600" w:type="dxa"/>
            <w:tcBorders>
              <w:top w:val="nil"/>
              <w:left w:val="single" w:sz="4" w:space="0" w:color="auto"/>
              <w:bottom w:val="single" w:sz="4" w:space="0" w:color="auto"/>
              <w:right w:val="nil"/>
            </w:tcBorders>
            <w:shd w:val="clear" w:color="auto" w:fill="auto"/>
            <w:noWrap/>
            <w:vAlign w:val="bottom"/>
            <w:hideMark/>
          </w:tcPr>
          <w:p w:rsidR="00A845FA" w:rsidRPr="00A845FA" w:rsidRDefault="00A845FA" w:rsidP="00CA4DCB">
            <w:pPr>
              <w:spacing w:after="0"/>
              <w:rPr>
                <w:rFonts w:ascii="Times New Roman" w:hAnsi="Times New Roman" w:cs="Times New Roman"/>
                <w:color w:val="000000"/>
                <w:sz w:val="26"/>
                <w:szCs w:val="26"/>
              </w:rPr>
            </w:pPr>
            <w:r w:rsidRPr="00A845FA">
              <w:rPr>
                <w:rFonts w:ascii="Times New Roman" w:hAnsi="Times New Roman" w:cs="Times New Roman"/>
                <w:color w:val="000000"/>
                <w:sz w:val="26"/>
                <w:szCs w:val="26"/>
              </w:rPr>
              <w:t>Trường Đạ</w:t>
            </w:r>
            <w:r w:rsidR="00724900">
              <w:rPr>
                <w:rFonts w:ascii="Times New Roman" w:hAnsi="Times New Roman" w:cs="Times New Roman"/>
                <w:color w:val="000000"/>
                <w:sz w:val="26"/>
                <w:szCs w:val="26"/>
              </w:rPr>
              <w:t>i h</w:t>
            </w:r>
            <w:r w:rsidRPr="00A845FA">
              <w:rPr>
                <w:rFonts w:ascii="Times New Roman" w:hAnsi="Times New Roman" w:cs="Times New Roman"/>
                <w:color w:val="000000"/>
                <w:sz w:val="26"/>
                <w:szCs w:val="26"/>
              </w:rPr>
              <w:t>ọc Bách Khoa - Đại Học Đà Nẵng</w:t>
            </w:r>
          </w:p>
        </w:tc>
        <w:tc>
          <w:tcPr>
            <w:tcW w:w="1325" w:type="dxa"/>
            <w:tcBorders>
              <w:top w:val="nil"/>
              <w:left w:val="single" w:sz="4" w:space="0" w:color="auto"/>
              <w:bottom w:val="single" w:sz="4" w:space="0" w:color="auto"/>
              <w:right w:val="single" w:sz="4" w:space="0" w:color="auto"/>
            </w:tcBorders>
            <w:shd w:val="clear" w:color="auto" w:fill="auto"/>
            <w:noWrap/>
            <w:vAlign w:val="center"/>
            <w:hideMark/>
          </w:tcPr>
          <w:p w:rsidR="00A845FA" w:rsidRPr="00A845FA" w:rsidRDefault="00A845FA" w:rsidP="00CA4DCB">
            <w:pPr>
              <w:tabs>
                <w:tab w:val="left" w:pos="630"/>
              </w:tabs>
              <w:spacing w:after="0" w:line="240" w:lineRule="atLeast"/>
              <w:jc w:val="center"/>
              <w:rPr>
                <w:rFonts w:ascii="Times New Roman" w:hAnsi="Times New Roman" w:cs="Times New Roman"/>
                <w:color w:val="000000"/>
                <w:sz w:val="26"/>
                <w:szCs w:val="26"/>
              </w:rPr>
            </w:pPr>
          </w:p>
        </w:tc>
        <w:tc>
          <w:tcPr>
            <w:tcW w:w="1715" w:type="dxa"/>
            <w:tcBorders>
              <w:top w:val="nil"/>
              <w:left w:val="nil"/>
              <w:bottom w:val="single" w:sz="4" w:space="0" w:color="auto"/>
              <w:right w:val="single" w:sz="4" w:space="0" w:color="auto"/>
            </w:tcBorders>
            <w:shd w:val="clear" w:color="auto" w:fill="auto"/>
            <w:vAlign w:val="bottom"/>
            <w:hideMark/>
          </w:tcPr>
          <w:p w:rsidR="00A845FA" w:rsidRPr="00A845FA" w:rsidRDefault="00A845FA" w:rsidP="00CA4DCB">
            <w:pPr>
              <w:spacing w:after="0"/>
              <w:jc w:val="right"/>
              <w:rPr>
                <w:rFonts w:ascii="Times New Roman" w:hAnsi="Times New Roman" w:cs="Times New Roman"/>
                <w:color w:val="000000"/>
                <w:sz w:val="26"/>
                <w:szCs w:val="26"/>
              </w:rPr>
            </w:pPr>
            <w:r w:rsidRPr="00A845FA">
              <w:rPr>
                <w:rFonts w:ascii="Times New Roman" w:hAnsi="Times New Roman" w:cs="Times New Roman"/>
                <w:color w:val="000000"/>
                <w:sz w:val="26"/>
                <w:szCs w:val="26"/>
              </w:rPr>
              <w:t>12</w:t>
            </w:r>
            <w:r>
              <w:rPr>
                <w:rFonts w:ascii="Times New Roman" w:hAnsi="Times New Roman" w:cs="Times New Roman"/>
                <w:color w:val="000000"/>
                <w:sz w:val="26"/>
                <w:szCs w:val="26"/>
              </w:rPr>
              <w:t>.</w:t>
            </w:r>
            <w:r w:rsidRPr="00A845FA">
              <w:rPr>
                <w:rFonts w:ascii="Times New Roman" w:hAnsi="Times New Roman" w:cs="Times New Roman"/>
                <w:color w:val="000000"/>
                <w:sz w:val="26"/>
                <w:szCs w:val="26"/>
              </w:rPr>
              <w:t>917</w:t>
            </w:r>
          </w:p>
        </w:tc>
      </w:tr>
    </w:tbl>
    <w:p w:rsidR="00724900" w:rsidRDefault="00724900" w:rsidP="00404DFB">
      <w:pPr>
        <w:tabs>
          <w:tab w:val="left" w:pos="630"/>
        </w:tabs>
        <w:jc w:val="center"/>
        <w:rPr>
          <w:rFonts w:ascii="Times New Roman" w:hAnsi="Times New Roman" w:cs="Times New Roman"/>
          <w:sz w:val="26"/>
          <w:szCs w:val="26"/>
        </w:rPr>
      </w:pPr>
    </w:p>
    <w:p w:rsidR="00054BCC" w:rsidRPr="00404DFB" w:rsidRDefault="00054BCC" w:rsidP="00404DFB">
      <w:pPr>
        <w:tabs>
          <w:tab w:val="left" w:pos="630"/>
        </w:tabs>
        <w:jc w:val="center"/>
        <w:rPr>
          <w:rFonts w:ascii="Times New Roman" w:hAnsi="Times New Roman" w:cs="Times New Roman"/>
          <w:sz w:val="26"/>
          <w:szCs w:val="26"/>
        </w:rPr>
      </w:pPr>
      <w:r w:rsidRPr="00404DFB">
        <w:rPr>
          <w:rFonts w:ascii="Times New Roman" w:hAnsi="Times New Roman" w:cs="Times New Roman"/>
          <w:sz w:val="26"/>
          <w:szCs w:val="26"/>
        </w:rPr>
        <w:t>Bảng 5: Danh sách 5 trường đại học kỹ thuật có diện tích xưởng tập/ thực hành lớn nhất</w:t>
      </w:r>
    </w:p>
    <w:tbl>
      <w:tblPr>
        <w:tblW w:w="8525" w:type="dxa"/>
        <w:jc w:val="center"/>
        <w:tblLook w:val="04A0"/>
      </w:tblPr>
      <w:tblGrid>
        <w:gridCol w:w="5575"/>
        <w:gridCol w:w="1235"/>
        <w:gridCol w:w="1715"/>
      </w:tblGrid>
      <w:tr w:rsidR="00054BCC" w:rsidRPr="00404DFB" w:rsidTr="005B253E">
        <w:trPr>
          <w:trHeight w:val="315"/>
          <w:jc w:val="center"/>
        </w:trPr>
        <w:tc>
          <w:tcPr>
            <w:tcW w:w="5575" w:type="dxa"/>
            <w:tcBorders>
              <w:top w:val="single" w:sz="4" w:space="0" w:color="auto"/>
              <w:left w:val="single" w:sz="4" w:space="0" w:color="auto"/>
              <w:bottom w:val="single" w:sz="4" w:space="0" w:color="auto"/>
              <w:right w:val="nil"/>
            </w:tcBorders>
            <w:shd w:val="clear" w:color="auto" w:fill="auto"/>
            <w:noWrap/>
            <w:vAlign w:val="center"/>
          </w:tcPr>
          <w:p w:rsidR="00054BCC" w:rsidRPr="00404DFB" w:rsidRDefault="00054BCC" w:rsidP="00CA4DCB">
            <w:pPr>
              <w:tabs>
                <w:tab w:val="left" w:pos="630"/>
              </w:tabs>
              <w:spacing w:after="0" w:line="240" w:lineRule="atLeast"/>
              <w:jc w:val="center"/>
              <w:rPr>
                <w:rFonts w:ascii="Times New Roman" w:eastAsia="Times New Roman" w:hAnsi="Times New Roman" w:cs="Times New Roman"/>
                <w:b/>
                <w:color w:val="000000"/>
                <w:sz w:val="26"/>
                <w:szCs w:val="26"/>
              </w:rPr>
            </w:pPr>
            <w:r w:rsidRPr="00404DFB">
              <w:rPr>
                <w:rFonts w:ascii="Times New Roman" w:eastAsia="Times New Roman" w:hAnsi="Times New Roman" w:cs="Times New Roman"/>
                <w:b/>
                <w:color w:val="000000"/>
                <w:sz w:val="26"/>
                <w:szCs w:val="26"/>
              </w:rPr>
              <w:t>Trường đại học</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4BCC" w:rsidRPr="00404DFB" w:rsidRDefault="00932E24" w:rsidP="00CA4DCB">
            <w:pPr>
              <w:tabs>
                <w:tab w:val="left" w:pos="630"/>
              </w:tabs>
              <w:spacing w:after="0" w:line="240" w:lineRule="atLeast"/>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Ngoài công lập</w:t>
            </w:r>
          </w:p>
        </w:tc>
        <w:tc>
          <w:tcPr>
            <w:tcW w:w="1715" w:type="dxa"/>
            <w:tcBorders>
              <w:top w:val="single" w:sz="4" w:space="0" w:color="auto"/>
              <w:left w:val="nil"/>
              <w:bottom w:val="single" w:sz="4" w:space="0" w:color="auto"/>
              <w:right w:val="single" w:sz="4" w:space="0" w:color="auto"/>
            </w:tcBorders>
            <w:shd w:val="clear" w:color="auto" w:fill="auto"/>
            <w:vAlign w:val="center"/>
          </w:tcPr>
          <w:p w:rsidR="00054BCC" w:rsidRDefault="00054BCC" w:rsidP="00CA4DCB">
            <w:pPr>
              <w:tabs>
                <w:tab w:val="left" w:pos="630"/>
              </w:tabs>
              <w:spacing w:after="0" w:line="240" w:lineRule="atLeast"/>
              <w:jc w:val="center"/>
              <w:rPr>
                <w:rFonts w:ascii="Times New Roman" w:eastAsia="Times New Roman" w:hAnsi="Times New Roman" w:cs="Times New Roman"/>
                <w:b/>
                <w:color w:val="000000"/>
                <w:sz w:val="26"/>
                <w:szCs w:val="26"/>
              </w:rPr>
            </w:pPr>
            <w:r w:rsidRPr="00404DFB">
              <w:rPr>
                <w:rFonts w:ascii="Times New Roman" w:eastAsia="Times New Roman" w:hAnsi="Times New Roman" w:cs="Times New Roman"/>
                <w:b/>
                <w:color w:val="000000"/>
                <w:sz w:val="26"/>
                <w:szCs w:val="26"/>
              </w:rPr>
              <w:t>Diện tích</w:t>
            </w:r>
          </w:p>
          <w:p w:rsidR="00A54FB0" w:rsidRPr="00404DFB" w:rsidRDefault="00A54FB0" w:rsidP="00CA4DCB">
            <w:pPr>
              <w:tabs>
                <w:tab w:val="left" w:pos="630"/>
              </w:tabs>
              <w:spacing w:after="0" w:line="240" w:lineRule="atLeast"/>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(m2)</w:t>
            </w:r>
          </w:p>
        </w:tc>
      </w:tr>
      <w:tr w:rsidR="005B253E" w:rsidRPr="00404DFB" w:rsidTr="005B253E">
        <w:trPr>
          <w:trHeight w:val="315"/>
          <w:jc w:val="center"/>
        </w:trPr>
        <w:tc>
          <w:tcPr>
            <w:tcW w:w="5575" w:type="dxa"/>
            <w:tcBorders>
              <w:top w:val="single" w:sz="4" w:space="0" w:color="auto"/>
              <w:left w:val="single" w:sz="4" w:space="0" w:color="auto"/>
              <w:bottom w:val="single" w:sz="4" w:space="0" w:color="auto"/>
              <w:right w:val="nil"/>
            </w:tcBorders>
            <w:shd w:val="clear" w:color="auto" w:fill="auto"/>
            <w:noWrap/>
            <w:vAlign w:val="bottom"/>
            <w:hideMark/>
          </w:tcPr>
          <w:p w:rsidR="005B253E" w:rsidRPr="005B253E" w:rsidRDefault="005B253E" w:rsidP="00CA4DCB">
            <w:pPr>
              <w:spacing w:after="0"/>
              <w:rPr>
                <w:rFonts w:ascii="Times New Roman" w:hAnsi="Times New Roman" w:cs="Times New Roman"/>
                <w:color w:val="000000"/>
                <w:sz w:val="26"/>
                <w:szCs w:val="26"/>
              </w:rPr>
            </w:pPr>
            <w:r w:rsidRPr="005B253E">
              <w:rPr>
                <w:rFonts w:ascii="Times New Roman" w:hAnsi="Times New Roman" w:cs="Times New Roman"/>
                <w:color w:val="000000"/>
                <w:sz w:val="26"/>
                <w:szCs w:val="26"/>
              </w:rPr>
              <w:t xml:space="preserve">Trường Đại </w:t>
            </w:r>
            <w:r w:rsidR="00724900">
              <w:rPr>
                <w:rFonts w:ascii="Times New Roman" w:hAnsi="Times New Roman" w:cs="Times New Roman"/>
                <w:color w:val="000000"/>
                <w:sz w:val="26"/>
                <w:szCs w:val="26"/>
              </w:rPr>
              <w:t>h</w:t>
            </w:r>
            <w:r w:rsidRPr="005B253E">
              <w:rPr>
                <w:rFonts w:ascii="Times New Roman" w:hAnsi="Times New Roman" w:cs="Times New Roman"/>
                <w:color w:val="000000"/>
                <w:sz w:val="26"/>
                <w:szCs w:val="26"/>
              </w:rPr>
              <w:t xml:space="preserve">ọc Nha Trang </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53E" w:rsidRPr="005B253E" w:rsidRDefault="005B253E" w:rsidP="00CA4DCB">
            <w:pPr>
              <w:tabs>
                <w:tab w:val="left" w:pos="630"/>
              </w:tabs>
              <w:spacing w:after="0" w:line="240" w:lineRule="atLeast"/>
              <w:jc w:val="center"/>
              <w:rPr>
                <w:rFonts w:ascii="Times New Roman" w:eastAsia="Times New Roman" w:hAnsi="Times New Roman" w:cs="Times New Roman"/>
                <w:color w:val="000000"/>
                <w:sz w:val="26"/>
                <w:szCs w:val="26"/>
              </w:rPr>
            </w:pP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5B253E" w:rsidRPr="005B253E" w:rsidRDefault="005B253E" w:rsidP="00CA4DCB">
            <w:pPr>
              <w:spacing w:after="0"/>
              <w:jc w:val="right"/>
              <w:rPr>
                <w:rFonts w:ascii="Times New Roman" w:hAnsi="Times New Roman" w:cs="Times New Roman"/>
                <w:color w:val="000000"/>
                <w:sz w:val="26"/>
                <w:szCs w:val="26"/>
              </w:rPr>
            </w:pPr>
            <w:r w:rsidRPr="005B253E">
              <w:rPr>
                <w:rFonts w:ascii="Times New Roman" w:hAnsi="Times New Roman" w:cs="Times New Roman"/>
                <w:color w:val="000000"/>
                <w:sz w:val="26"/>
                <w:szCs w:val="26"/>
              </w:rPr>
              <w:t>271</w:t>
            </w:r>
            <w:r w:rsidR="00A54FB0">
              <w:rPr>
                <w:rFonts w:ascii="Times New Roman" w:hAnsi="Times New Roman" w:cs="Times New Roman"/>
                <w:color w:val="000000"/>
                <w:sz w:val="26"/>
                <w:szCs w:val="26"/>
              </w:rPr>
              <w:t>.756,</w:t>
            </w:r>
            <w:r w:rsidRPr="005B253E">
              <w:rPr>
                <w:rFonts w:ascii="Times New Roman" w:hAnsi="Times New Roman" w:cs="Times New Roman"/>
                <w:color w:val="000000"/>
                <w:sz w:val="26"/>
                <w:szCs w:val="26"/>
              </w:rPr>
              <w:t>7</w:t>
            </w:r>
          </w:p>
        </w:tc>
      </w:tr>
      <w:tr w:rsidR="005B253E" w:rsidRPr="00404DFB" w:rsidTr="005B253E">
        <w:trPr>
          <w:trHeight w:val="315"/>
          <w:jc w:val="center"/>
        </w:trPr>
        <w:tc>
          <w:tcPr>
            <w:tcW w:w="5575" w:type="dxa"/>
            <w:tcBorders>
              <w:top w:val="nil"/>
              <w:left w:val="single" w:sz="4" w:space="0" w:color="auto"/>
              <w:bottom w:val="single" w:sz="4" w:space="0" w:color="auto"/>
              <w:right w:val="nil"/>
            </w:tcBorders>
            <w:shd w:val="clear" w:color="auto" w:fill="auto"/>
            <w:noWrap/>
            <w:vAlign w:val="bottom"/>
            <w:hideMark/>
          </w:tcPr>
          <w:p w:rsidR="005B253E" w:rsidRPr="005B253E" w:rsidRDefault="005B253E" w:rsidP="00CA4DCB">
            <w:pPr>
              <w:spacing w:after="0"/>
              <w:rPr>
                <w:rFonts w:ascii="Times New Roman" w:hAnsi="Times New Roman" w:cs="Times New Roman"/>
                <w:color w:val="000000"/>
                <w:sz w:val="26"/>
                <w:szCs w:val="26"/>
              </w:rPr>
            </w:pPr>
            <w:r w:rsidRPr="005B253E">
              <w:rPr>
                <w:rFonts w:ascii="Times New Roman" w:hAnsi="Times New Roman" w:cs="Times New Roman"/>
                <w:color w:val="000000"/>
                <w:sz w:val="26"/>
                <w:szCs w:val="26"/>
              </w:rPr>
              <w:t>Trường Đạ</w:t>
            </w:r>
            <w:r w:rsidR="00724900">
              <w:rPr>
                <w:rFonts w:ascii="Times New Roman" w:hAnsi="Times New Roman" w:cs="Times New Roman"/>
                <w:color w:val="000000"/>
                <w:sz w:val="26"/>
                <w:szCs w:val="26"/>
              </w:rPr>
              <w:t>i h</w:t>
            </w:r>
            <w:r w:rsidRPr="005B253E">
              <w:rPr>
                <w:rFonts w:ascii="Times New Roman" w:hAnsi="Times New Roman" w:cs="Times New Roman"/>
                <w:color w:val="000000"/>
                <w:sz w:val="26"/>
                <w:szCs w:val="26"/>
              </w:rPr>
              <w:t>ọ</w:t>
            </w:r>
            <w:r w:rsidR="00A54FB0">
              <w:rPr>
                <w:rFonts w:ascii="Times New Roman" w:hAnsi="Times New Roman" w:cs="Times New Roman"/>
                <w:color w:val="000000"/>
                <w:sz w:val="26"/>
                <w:szCs w:val="26"/>
              </w:rPr>
              <w:t>c Sư p</w:t>
            </w:r>
            <w:r w:rsidRPr="005B253E">
              <w:rPr>
                <w:rFonts w:ascii="Times New Roman" w:hAnsi="Times New Roman" w:cs="Times New Roman"/>
                <w:color w:val="000000"/>
                <w:sz w:val="26"/>
                <w:szCs w:val="26"/>
              </w:rPr>
              <w:t xml:space="preserve">hạm Kỹ </w:t>
            </w:r>
            <w:r w:rsidR="00A54FB0">
              <w:rPr>
                <w:rFonts w:ascii="Times New Roman" w:hAnsi="Times New Roman" w:cs="Times New Roman"/>
                <w:color w:val="000000"/>
                <w:sz w:val="26"/>
                <w:szCs w:val="26"/>
              </w:rPr>
              <w:t>t</w:t>
            </w:r>
            <w:r w:rsidRPr="005B253E">
              <w:rPr>
                <w:rFonts w:ascii="Times New Roman" w:hAnsi="Times New Roman" w:cs="Times New Roman"/>
                <w:color w:val="000000"/>
                <w:sz w:val="26"/>
                <w:szCs w:val="26"/>
              </w:rPr>
              <w:t>huậ</w:t>
            </w:r>
            <w:r>
              <w:rPr>
                <w:rFonts w:ascii="Times New Roman" w:hAnsi="Times New Roman" w:cs="Times New Roman"/>
                <w:color w:val="000000"/>
                <w:sz w:val="26"/>
                <w:szCs w:val="26"/>
              </w:rPr>
              <w:t>t TP</w:t>
            </w:r>
            <w:r w:rsidRPr="005B253E">
              <w:rPr>
                <w:rFonts w:ascii="Times New Roman" w:hAnsi="Times New Roman" w:cs="Times New Roman"/>
                <w:color w:val="000000"/>
                <w:sz w:val="26"/>
                <w:szCs w:val="26"/>
              </w:rPr>
              <w:t xml:space="preserve">. </w:t>
            </w:r>
            <w:r>
              <w:rPr>
                <w:rFonts w:ascii="Times New Roman" w:hAnsi="Times New Roman" w:cs="Times New Roman"/>
                <w:color w:val="000000"/>
                <w:sz w:val="26"/>
                <w:szCs w:val="26"/>
              </w:rPr>
              <w:t>HCM</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5B253E" w:rsidRPr="005B253E" w:rsidRDefault="005B253E" w:rsidP="00CA4DCB">
            <w:pPr>
              <w:tabs>
                <w:tab w:val="left" w:pos="630"/>
              </w:tabs>
              <w:spacing w:after="0" w:line="240" w:lineRule="atLeast"/>
              <w:rPr>
                <w:rFonts w:ascii="Times New Roman" w:eastAsia="Times New Roman" w:hAnsi="Times New Roman" w:cs="Times New Roman"/>
                <w:color w:val="000000"/>
                <w:sz w:val="26"/>
                <w:szCs w:val="26"/>
              </w:rPr>
            </w:pPr>
            <w:r w:rsidRPr="005B253E">
              <w:rPr>
                <w:rFonts w:ascii="Times New Roman" w:eastAsia="Times New Roman" w:hAnsi="Times New Roman" w:cs="Times New Roman"/>
                <w:color w:val="000000"/>
                <w:sz w:val="26"/>
                <w:szCs w:val="26"/>
              </w:rPr>
              <w:t> </w:t>
            </w:r>
          </w:p>
        </w:tc>
        <w:tc>
          <w:tcPr>
            <w:tcW w:w="1715" w:type="dxa"/>
            <w:tcBorders>
              <w:top w:val="nil"/>
              <w:left w:val="nil"/>
              <w:bottom w:val="single" w:sz="4" w:space="0" w:color="auto"/>
              <w:right w:val="single" w:sz="4" w:space="0" w:color="auto"/>
            </w:tcBorders>
            <w:shd w:val="clear" w:color="auto" w:fill="auto"/>
            <w:vAlign w:val="bottom"/>
            <w:hideMark/>
          </w:tcPr>
          <w:p w:rsidR="005B253E" w:rsidRPr="005B253E" w:rsidRDefault="005B253E" w:rsidP="00CA4DCB">
            <w:pPr>
              <w:spacing w:after="0"/>
              <w:jc w:val="right"/>
              <w:rPr>
                <w:rFonts w:ascii="Times New Roman" w:hAnsi="Times New Roman" w:cs="Times New Roman"/>
                <w:color w:val="000000"/>
                <w:sz w:val="26"/>
                <w:szCs w:val="26"/>
              </w:rPr>
            </w:pPr>
            <w:r w:rsidRPr="005B253E">
              <w:rPr>
                <w:rFonts w:ascii="Times New Roman" w:hAnsi="Times New Roman" w:cs="Times New Roman"/>
                <w:color w:val="000000"/>
                <w:sz w:val="26"/>
                <w:szCs w:val="26"/>
              </w:rPr>
              <w:t>16</w:t>
            </w:r>
            <w:r w:rsidR="00A54FB0">
              <w:rPr>
                <w:rFonts w:ascii="Times New Roman" w:hAnsi="Times New Roman" w:cs="Times New Roman"/>
                <w:color w:val="000000"/>
                <w:sz w:val="26"/>
                <w:szCs w:val="26"/>
              </w:rPr>
              <w:t>.</w:t>
            </w:r>
            <w:r w:rsidRPr="005B253E">
              <w:rPr>
                <w:rFonts w:ascii="Times New Roman" w:hAnsi="Times New Roman" w:cs="Times New Roman"/>
                <w:color w:val="000000"/>
                <w:sz w:val="26"/>
                <w:szCs w:val="26"/>
              </w:rPr>
              <w:t>980</w:t>
            </w:r>
          </w:p>
        </w:tc>
      </w:tr>
      <w:tr w:rsidR="005B253E" w:rsidRPr="00404DFB" w:rsidTr="005B253E">
        <w:trPr>
          <w:trHeight w:val="315"/>
          <w:jc w:val="center"/>
        </w:trPr>
        <w:tc>
          <w:tcPr>
            <w:tcW w:w="5575" w:type="dxa"/>
            <w:tcBorders>
              <w:top w:val="nil"/>
              <w:left w:val="single" w:sz="4" w:space="0" w:color="auto"/>
              <w:bottom w:val="single" w:sz="4" w:space="0" w:color="auto"/>
              <w:right w:val="nil"/>
            </w:tcBorders>
            <w:shd w:val="clear" w:color="auto" w:fill="auto"/>
            <w:noWrap/>
            <w:vAlign w:val="bottom"/>
            <w:hideMark/>
          </w:tcPr>
          <w:p w:rsidR="005B253E" w:rsidRPr="005B253E" w:rsidRDefault="005B253E" w:rsidP="00CA4DCB">
            <w:pPr>
              <w:spacing w:after="0"/>
              <w:rPr>
                <w:rFonts w:ascii="Times New Roman" w:hAnsi="Times New Roman" w:cs="Times New Roman"/>
                <w:color w:val="000000"/>
                <w:sz w:val="26"/>
                <w:szCs w:val="26"/>
              </w:rPr>
            </w:pPr>
            <w:r w:rsidRPr="005B253E">
              <w:rPr>
                <w:rFonts w:ascii="Times New Roman" w:hAnsi="Times New Roman" w:cs="Times New Roman"/>
                <w:color w:val="000000"/>
                <w:sz w:val="26"/>
                <w:szCs w:val="26"/>
              </w:rPr>
              <w:t xml:space="preserve">Trường Đại </w:t>
            </w:r>
            <w:r w:rsidR="00724900">
              <w:rPr>
                <w:rFonts w:ascii="Times New Roman" w:hAnsi="Times New Roman" w:cs="Times New Roman"/>
                <w:color w:val="000000"/>
                <w:sz w:val="26"/>
                <w:szCs w:val="26"/>
              </w:rPr>
              <w:t>h</w:t>
            </w:r>
            <w:r w:rsidRPr="005B253E">
              <w:rPr>
                <w:rFonts w:ascii="Times New Roman" w:hAnsi="Times New Roman" w:cs="Times New Roman"/>
                <w:color w:val="000000"/>
                <w:sz w:val="26"/>
                <w:szCs w:val="26"/>
              </w:rPr>
              <w:t xml:space="preserve">ọc Thuỷ Lợi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5B253E" w:rsidRPr="005B253E" w:rsidRDefault="005B253E" w:rsidP="00CA4DCB">
            <w:pPr>
              <w:tabs>
                <w:tab w:val="left" w:pos="630"/>
              </w:tabs>
              <w:spacing w:after="0" w:line="240" w:lineRule="atLeast"/>
              <w:rPr>
                <w:rFonts w:ascii="Times New Roman" w:eastAsia="Times New Roman" w:hAnsi="Times New Roman" w:cs="Times New Roman"/>
                <w:color w:val="000000"/>
                <w:sz w:val="26"/>
                <w:szCs w:val="26"/>
              </w:rPr>
            </w:pPr>
            <w:r w:rsidRPr="005B253E">
              <w:rPr>
                <w:rFonts w:ascii="Times New Roman" w:eastAsia="Times New Roman" w:hAnsi="Times New Roman" w:cs="Times New Roman"/>
                <w:color w:val="000000"/>
                <w:sz w:val="26"/>
                <w:szCs w:val="26"/>
              </w:rPr>
              <w:t> </w:t>
            </w:r>
          </w:p>
        </w:tc>
        <w:tc>
          <w:tcPr>
            <w:tcW w:w="1715" w:type="dxa"/>
            <w:tcBorders>
              <w:top w:val="nil"/>
              <w:left w:val="nil"/>
              <w:bottom w:val="single" w:sz="4" w:space="0" w:color="auto"/>
              <w:right w:val="single" w:sz="4" w:space="0" w:color="auto"/>
            </w:tcBorders>
            <w:shd w:val="clear" w:color="auto" w:fill="auto"/>
            <w:vAlign w:val="bottom"/>
            <w:hideMark/>
          </w:tcPr>
          <w:p w:rsidR="005B253E" w:rsidRPr="005B253E" w:rsidRDefault="005B253E" w:rsidP="00CA4DCB">
            <w:pPr>
              <w:spacing w:after="0"/>
              <w:jc w:val="right"/>
              <w:rPr>
                <w:rFonts w:ascii="Times New Roman" w:hAnsi="Times New Roman" w:cs="Times New Roman"/>
                <w:color w:val="000000"/>
                <w:sz w:val="26"/>
                <w:szCs w:val="26"/>
              </w:rPr>
            </w:pPr>
            <w:r w:rsidRPr="005B253E">
              <w:rPr>
                <w:rFonts w:ascii="Times New Roman" w:hAnsi="Times New Roman" w:cs="Times New Roman"/>
                <w:color w:val="000000"/>
                <w:sz w:val="26"/>
                <w:szCs w:val="26"/>
              </w:rPr>
              <w:t>14</w:t>
            </w:r>
            <w:r w:rsidR="00A54FB0">
              <w:rPr>
                <w:rFonts w:ascii="Times New Roman" w:hAnsi="Times New Roman" w:cs="Times New Roman"/>
                <w:color w:val="000000"/>
                <w:sz w:val="26"/>
                <w:szCs w:val="26"/>
              </w:rPr>
              <w:t>.</w:t>
            </w:r>
            <w:r w:rsidRPr="005B253E">
              <w:rPr>
                <w:rFonts w:ascii="Times New Roman" w:hAnsi="Times New Roman" w:cs="Times New Roman"/>
                <w:color w:val="000000"/>
                <w:sz w:val="26"/>
                <w:szCs w:val="26"/>
              </w:rPr>
              <w:t>470</w:t>
            </w:r>
          </w:p>
        </w:tc>
      </w:tr>
      <w:tr w:rsidR="005B253E" w:rsidRPr="00404DFB" w:rsidTr="005B253E">
        <w:trPr>
          <w:trHeight w:val="315"/>
          <w:jc w:val="center"/>
        </w:trPr>
        <w:tc>
          <w:tcPr>
            <w:tcW w:w="5575" w:type="dxa"/>
            <w:tcBorders>
              <w:top w:val="nil"/>
              <w:left w:val="single" w:sz="4" w:space="0" w:color="auto"/>
              <w:bottom w:val="single" w:sz="4" w:space="0" w:color="auto"/>
              <w:right w:val="nil"/>
            </w:tcBorders>
            <w:shd w:val="clear" w:color="auto" w:fill="auto"/>
            <w:noWrap/>
            <w:vAlign w:val="bottom"/>
            <w:hideMark/>
          </w:tcPr>
          <w:p w:rsidR="005B253E" w:rsidRPr="005B253E" w:rsidRDefault="005B253E" w:rsidP="00CA4DCB">
            <w:pPr>
              <w:spacing w:after="0"/>
              <w:rPr>
                <w:rFonts w:ascii="Times New Roman" w:hAnsi="Times New Roman" w:cs="Times New Roman"/>
                <w:color w:val="000000"/>
                <w:sz w:val="26"/>
                <w:szCs w:val="26"/>
              </w:rPr>
            </w:pPr>
            <w:r w:rsidRPr="005B253E">
              <w:rPr>
                <w:rFonts w:ascii="Times New Roman" w:hAnsi="Times New Roman" w:cs="Times New Roman"/>
                <w:color w:val="000000"/>
                <w:sz w:val="26"/>
                <w:szCs w:val="26"/>
              </w:rPr>
              <w:t>Trường Đạ</w:t>
            </w:r>
            <w:r w:rsidR="00724900">
              <w:rPr>
                <w:rFonts w:ascii="Times New Roman" w:hAnsi="Times New Roman" w:cs="Times New Roman"/>
                <w:color w:val="000000"/>
                <w:sz w:val="26"/>
                <w:szCs w:val="26"/>
              </w:rPr>
              <w:t>i h</w:t>
            </w:r>
            <w:r w:rsidRPr="005B253E">
              <w:rPr>
                <w:rFonts w:ascii="Times New Roman" w:hAnsi="Times New Roman" w:cs="Times New Roman"/>
                <w:color w:val="000000"/>
                <w:sz w:val="26"/>
                <w:szCs w:val="26"/>
              </w:rPr>
              <w:t>ọc Sao Đỏ</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5B253E" w:rsidRPr="005B253E" w:rsidRDefault="005B253E" w:rsidP="00CA4DCB">
            <w:pPr>
              <w:tabs>
                <w:tab w:val="left" w:pos="630"/>
              </w:tabs>
              <w:spacing w:after="0" w:line="240" w:lineRule="atLeast"/>
              <w:rPr>
                <w:rFonts w:ascii="Times New Roman" w:eastAsia="Times New Roman" w:hAnsi="Times New Roman" w:cs="Times New Roman"/>
                <w:color w:val="000000"/>
                <w:sz w:val="26"/>
                <w:szCs w:val="26"/>
              </w:rPr>
            </w:pPr>
            <w:r w:rsidRPr="005B253E">
              <w:rPr>
                <w:rFonts w:ascii="Times New Roman" w:eastAsia="Times New Roman" w:hAnsi="Times New Roman" w:cs="Times New Roman"/>
                <w:color w:val="000000"/>
                <w:sz w:val="26"/>
                <w:szCs w:val="26"/>
              </w:rPr>
              <w:t> </w:t>
            </w:r>
          </w:p>
        </w:tc>
        <w:tc>
          <w:tcPr>
            <w:tcW w:w="1715" w:type="dxa"/>
            <w:tcBorders>
              <w:top w:val="nil"/>
              <w:left w:val="nil"/>
              <w:bottom w:val="single" w:sz="4" w:space="0" w:color="auto"/>
              <w:right w:val="single" w:sz="4" w:space="0" w:color="auto"/>
            </w:tcBorders>
            <w:shd w:val="clear" w:color="auto" w:fill="auto"/>
            <w:vAlign w:val="bottom"/>
            <w:hideMark/>
          </w:tcPr>
          <w:p w:rsidR="005B253E" w:rsidRPr="005B253E" w:rsidRDefault="005B253E" w:rsidP="00CA4DCB">
            <w:pPr>
              <w:spacing w:after="0"/>
              <w:jc w:val="right"/>
              <w:rPr>
                <w:rFonts w:ascii="Times New Roman" w:hAnsi="Times New Roman" w:cs="Times New Roman"/>
                <w:color w:val="000000"/>
                <w:sz w:val="26"/>
                <w:szCs w:val="26"/>
              </w:rPr>
            </w:pPr>
            <w:r w:rsidRPr="005B253E">
              <w:rPr>
                <w:rFonts w:ascii="Times New Roman" w:hAnsi="Times New Roman" w:cs="Times New Roman"/>
                <w:color w:val="000000"/>
                <w:sz w:val="26"/>
                <w:szCs w:val="26"/>
              </w:rPr>
              <w:t>11</w:t>
            </w:r>
            <w:r w:rsidR="00A54FB0">
              <w:rPr>
                <w:rFonts w:ascii="Times New Roman" w:hAnsi="Times New Roman" w:cs="Times New Roman"/>
                <w:color w:val="000000"/>
                <w:sz w:val="26"/>
                <w:szCs w:val="26"/>
              </w:rPr>
              <w:t>.</w:t>
            </w:r>
            <w:r w:rsidRPr="005B253E">
              <w:rPr>
                <w:rFonts w:ascii="Times New Roman" w:hAnsi="Times New Roman" w:cs="Times New Roman"/>
                <w:color w:val="000000"/>
                <w:sz w:val="26"/>
                <w:szCs w:val="26"/>
              </w:rPr>
              <w:t>938</w:t>
            </w:r>
          </w:p>
        </w:tc>
      </w:tr>
      <w:tr w:rsidR="005B253E" w:rsidRPr="00404DFB" w:rsidTr="005B253E">
        <w:trPr>
          <w:trHeight w:val="70"/>
          <w:jc w:val="center"/>
        </w:trPr>
        <w:tc>
          <w:tcPr>
            <w:tcW w:w="5575" w:type="dxa"/>
            <w:tcBorders>
              <w:top w:val="nil"/>
              <w:left w:val="single" w:sz="4" w:space="0" w:color="auto"/>
              <w:bottom w:val="single" w:sz="4" w:space="0" w:color="auto"/>
              <w:right w:val="nil"/>
            </w:tcBorders>
            <w:shd w:val="clear" w:color="auto" w:fill="auto"/>
            <w:noWrap/>
            <w:vAlign w:val="bottom"/>
            <w:hideMark/>
          </w:tcPr>
          <w:p w:rsidR="005B253E" w:rsidRPr="005B253E" w:rsidRDefault="005B253E" w:rsidP="00CA4DCB">
            <w:pPr>
              <w:spacing w:after="0"/>
              <w:rPr>
                <w:rFonts w:ascii="Times New Roman" w:hAnsi="Times New Roman" w:cs="Times New Roman"/>
                <w:color w:val="000000"/>
                <w:sz w:val="26"/>
                <w:szCs w:val="26"/>
              </w:rPr>
            </w:pPr>
            <w:r w:rsidRPr="005B253E">
              <w:rPr>
                <w:rFonts w:ascii="Times New Roman" w:hAnsi="Times New Roman" w:cs="Times New Roman"/>
                <w:color w:val="000000"/>
                <w:sz w:val="26"/>
                <w:szCs w:val="26"/>
              </w:rPr>
              <w:t>Trường Đạ</w:t>
            </w:r>
            <w:r w:rsidR="00724900">
              <w:rPr>
                <w:rFonts w:ascii="Times New Roman" w:hAnsi="Times New Roman" w:cs="Times New Roman"/>
                <w:color w:val="000000"/>
                <w:sz w:val="26"/>
                <w:szCs w:val="26"/>
              </w:rPr>
              <w:t>i h</w:t>
            </w:r>
            <w:r w:rsidRPr="005B253E">
              <w:rPr>
                <w:rFonts w:ascii="Times New Roman" w:hAnsi="Times New Roman" w:cs="Times New Roman"/>
                <w:color w:val="000000"/>
                <w:sz w:val="26"/>
                <w:szCs w:val="26"/>
              </w:rPr>
              <w:t xml:space="preserve">ọc Bách Khoa Hà Nội </w:t>
            </w:r>
          </w:p>
        </w:tc>
        <w:tc>
          <w:tcPr>
            <w:tcW w:w="1235" w:type="dxa"/>
            <w:tcBorders>
              <w:top w:val="nil"/>
              <w:left w:val="single" w:sz="4" w:space="0" w:color="auto"/>
              <w:bottom w:val="single" w:sz="4" w:space="0" w:color="auto"/>
              <w:right w:val="single" w:sz="4" w:space="0" w:color="auto"/>
            </w:tcBorders>
            <w:shd w:val="clear" w:color="auto" w:fill="auto"/>
            <w:noWrap/>
            <w:vAlign w:val="center"/>
            <w:hideMark/>
          </w:tcPr>
          <w:p w:rsidR="005B253E" w:rsidRPr="005B253E" w:rsidRDefault="005B253E" w:rsidP="00CA4DCB">
            <w:pPr>
              <w:tabs>
                <w:tab w:val="left" w:pos="630"/>
              </w:tabs>
              <w:spacing w:after="0" w:line="240" w:lineRule="atLeast"/>
              <w:rPr>
                <w:rFonts w:ascii="Times New Roman" w:eastAsia="Times New Roman" w:hAnsi="Times New Roman" w:cs="Times New Roman"/>
                <w:color w:val="000000"/>
                <w:sz w:val="26"/>
                <w:szCs w:val="26"/>
              </w:rPr>
            </w:pPr>
            <w:r w:rsidRPr="005B253E">
              <w:rPr>
                <w:rFonts w:ascii="Times New Roman" w:eastAsia="Times New Roman" w:hAnsi="Times New Roman" w:cs="Times New Roman"/>
                <w:color w:val="000000"/>
                <w:sz w:val="26"/>
                <w:szCs w:val="26"/>
              </w:rPr>
              <w:t> </w:t>
            </w:r>
          </w:p>
        </w:tc>
        <w:tc>
          <w:tcPr>
            <w:tcW w:w="1715" w:type="dxa"/>
            <w:tcBorders>
              <w:top w:val="nil"/>
              <w:left w:val="nil"/>
              <w:bottom w:val="single" w:sz="4" w:space="0" w:color="auto"/>
              <w:right w:val="single" w:sz="4" w:space="0" w:color="auto"/>
            </w:tcBorders>
            <w:shd w:val="clear" w:color="auto" w:fill="auto"/>
            <w:vAlign w:val="bottom"/>
            <w:hideMark/>
          </w:tcPr>
          <w:p w:rsidR="005B253E" w:rsidRPr="005B253E" w:rsidRDefault="005B253E" w:rsidP="00CA4DCB">
            <w:pPr>
              <w:spacing w:after="0"/>
              <w:jc w:val="right"/>
              <w:rPr>
                <w:rFonts w:ascii="Times New Roman" w:hAnsi="Times New Roman" w:cs="Times New Roman"/>
                <w:color w:val="000000"/>
                <w:sz w:val="26"/>
                <w:szCs w:val="26"/>
              </w:rPr>
            </w:pPr>
            <w:r w:rsidRPr="005B253E">
              <w:rPr>
                <w:rFonts w:ascii="Times New Roman" w:hAnsi="Times New Roman" w:cs="Times New Roman"/>
                <w:color w:val="000000"/>
                <w:sz w:val="26"/>
                <w:szCs w:val="26"/>
              </w:rPr>
              <w:t>7</w:t>
            </w:r>
            <w:r w:rsidR="00A54FB0">
              <w:rPr>
                <w:rFonts w:ascii="Times New Roman" w:hAnsi="Times New Roman" w:cs="Times New Roman"/>
                <w:color w:val="000000"/>
                <w:sz w:val="26"/>
                <w:szCs w:val="26"/>
              </w:rPr>
              <w:t>.</w:t>
            </w:r>
            <w:r w:rsidRPr="005B253E">
              <w:rPr>
                <w:rFonts w:ascii="Times New Roman" w:hAnsi="Times New Roman" w:cs="Times New Roman"/>
                <w:color w:val="000000"/>
                <w:sz w:val="26"/>
                <w:szCs w:val="26"/>
              </w:rPr>
              <w:t>671</w:t>
            </w:r>
          </w:p>
        </w:tc>
      </w:tr>
    </w:tbl>
    <w:p w:rsidR="00054BCC" w:rsidRPr="00404DFB" w:rsidRDefault="00054BCC" w:rsidP="00E37856">
      <w:pPr>
        <w:tabs>
          <w:tab w:val="left" w:pos="630"/>
        </w:tabs>
        <w:spacing w:before="240"/>
        <w:ind w:firstLine="720"/>
        <w:jc w:val="both"/>
        <w:rPr>
          <w:rFonts w:ascii="Times New Roman" w:hAnsi="Times New Roman" w:cs="Times New Roman"/>
          <w:sz w:val="26"/>
          <w:szCs w:val="26"/>
        </w:rPr>
      </w:pPr>
      <w:r w:rsidRPr="00404DFB">
        <w:rPr>
          <w:rFonts w:ascii="Times New Roman" w:hAnsi="Times New Roman" w:cs="Times New Roman"/>
          <w:sz w:val="26"/>
          <w:szCs w:val="26"/>
        </w:rPr>
        <w:t>Tuy nhiên, việc đưa vào khai thác diện tích đất đai tạo tiền đề cơ sở vật chất phục vụ cho các hoạt động học tập và nghiên cứu kỹ thuật lại không phụ thuộc vào tổng diện tích của trường. Nhiều trường đại học kỹ thuật, đặc biệt là các trường đại học trẻ thường chưa khai thác được hết diện tích để đưa vào sử dụng. Phần là do quy mô hoạt động của trường chưa lớn, giảng viên và sinh viên chưa đông, phần là do hạn chế về kinh phí để đầu tư xây dựng vì trường mới nên chưa huy động được nguồn vốn, vì vậy việc đầu tư vào cơ sở vật chất phục vụ cho nghiên cứu của trường còn chưa thực hiện được.</w:t>
      </w:r>
    </w:p>
    <w:p w:rsidR="008F215A" w:rsidRDefault="00054BCC" w:rsidP="00404DFB">
      <w:pPr>
        <w:tabs>
          <w:tab w:val="left" w:pos="630"/>
        </w:tabs>
        <w:ind w:firstLine="720"/>
        <w:jc w:val="both"/>
        <w:rPr>
          <w:rFonts w:ascii="Times New Roman" w:eastAsia="Times New Roman" w:hAnsi="Times New Roman" w:cs="Times New Roman"/>
          <w:color w:val="000000"/>
          <w:sz w:val="26"/>
          <w:szCs w:val="26"/>
        </w:rPr>
      </w:pPr>
      <w:r w:rsidRPr="00404DFB">
        <w:rPr>
          <w:rFonts w:ascii="Times New Roman" w:hAnsi="Times New Roman" w:cs="Times New Roman"/>
          <w:sz w:val="26"/>
          <w:szCs w:val="26"/>
        </w:rPr>
        <w:t xml:space="preserve">Không gian dành cho giảng đường/phòng học, thư viện, phòng thí nghiệm, xưởng thực hành trên tổng diện tích của trường thể hiện sự đầu tư của trường đại học vào cơ sở </w:t>
      </w:r>
      <w:r w:rsidRPr="00404DFB">
        <w:rPr>
          <w:rFonts w:ascii="Times New Roman" w:hAnsi="Times New Roman" w:cs="Times New Roman"/>
          <w:sz w:val="26"/>
          <w:szCs w:val="26"/>
        </w:rPr>
        <w:lastRenderedPageBreak/>
        <w:t>vật chất phục vụ nghiên cứu khoa học của trường. Theo đó, các trường đại học ưu tiên nhất cho giảng đường/ phòng học là</w:t>
      </w:r>
      <w:r w:rsidR="000549E6">
        <w:rPr>
          <w:rFonts w:ascii="Times New Roman" w:hAnsi="Times New Roman" w:cs="Times New Roman"/>
          <w:sz w:val="26"/>
          <w:szCs w:val="26"/>
        </w:rPr>
        <w:t xml:space="preserve"> </w:t>
      </w:r>
      <w:r w:rsidR="000549E6" w:rsidRPr="008F215A">
        <w:rPr>
          <w:rFonts w:ascii="Times New Roman" w:hAnsi="Times New Roman" w:cs="Times New Roman"/>
          <w:color w:val="000000"/>
          <w:sz w:val="26"/>
          <w:szCs w:val="26"/>
        </w:rPr>
        <w:t>Trường Đại Học Quốc Tế Hồng Bàng</w:t>
      </w:r>
      <w:r w:rsidR="000549E6">
        <w:rPr>
          <w:rFonts w:ascii="Times New Roman" w:hAnsi="Times New Roman" w:cs="Times New Roman"/>
          <w:color w:val="000000"/>
          <w:sz w:val="26"/>
          <w:szCs w:val="26"/>
        </w:rPr>
        <w:t>,</w:t>
      </w:r>
      <w:r w:rsidR="000549E6" w:rsidRPr="000549E6">
        <w:rPr>
          <w:rFonts w:ascii="Times New Roman" w:hAnsi="Times New Roman" w:cs="Times New Roman"/>
          <w:color w:val="000000"/>
          <w:sz w:val="26"/>
          <w:szCs w:val="26"/>
        </w:rPr>
        <w:t xml:space="preserve"> </w:t>
      </w:r>
      <w:r w:rsidR="000549E6" w:rsidRPr="008F215A">
        <w:rPr>
          <w:rFonts w:ascii="Times New Roman" w:hAnsi="Times New Roman" w:cs="Times New Roman"/>
          <w:color w:val="000000"/>
          <w:sz w:val="26"/>
          <w:szCs w:val="26"/>
        </w:rPr>
        <w:t>Trường Đại Học Công Nghệ T</w:t>
      </w:r>
      <w:r w:rsidR="000549E6">
        <w:rPr>
          <w:rFonts w:ascii="Times New Roman" w:hAnsi="Times New Roman" w:cs="Times New Roman"/>
          <w:color w:val="000000"/>
          <w:sz w:val="26"/>
          <w:szCs w:val="26"/>
        </w:rPr>
        <w:t>P</w:t>
      </w:r>
      <w:r w:rsidR="000549E6" w:rsidRPr="008F215A">
        <w:rPr>
          <w:rFonts w:ascii="Times New Roman" w:hAnsi="Times New Roman" w:cs="Times New Roman"/>
          <w:color w:val="000000"/>
          <w:sz w:val="26"/>
          <w:szCs w:val="26"/>
        </w:rPr>
        <w:t xml:space="preserve">. </w:t>
      </w:r>
      <w:r w:rsidR="000549E6">
        <w:rPr>
          <w:rFonts w:ascii="Times New Roman" w:hAnsi="Times New Roman" w:cs="Times New Roman"/>
          <w:color w:val="000000"/>
          <w:sz w:val="26"/>
          <w:szCs w:val="26"/>
        </w:rPr>
        <w:t xml:space="preserve">HCM, </w:t>
      </w:r>
      <w:r w:rsidR="000549E6" w:rsidRPr="008F215A">
        <w:rPr>
          <w:rFonts w:ascii="Times New Roman" w:hAnsi="Times New Roman" w:cs="Times New Roman"/>
          <w:color w:val="000000"/>
          <w:sz w:val="26"/>
          <w:szCs w:val="26"/>
        </w:rPr>
        <w:t>Trường Đại Họ</w:t>
      </w:r>
      <w:r w:rsidR="000549E6">
        <w:rPr>
          <w:rFonts w:ascii="Times New Roman" w:hAnsi="Times New Roman" w:cs="Times New Roman"/>
          <w:color w:val="000000"/>
          <w:sz w:val="26"/>
          <w:szCs w:val="26"/>
        </w:rPr>
        <w:t>c Tài nguyên v</w:t>
      </w:r>
      <w:r w:rsidR="000549E6" w:rsidRPr="008F215A">
        <w:rPr>
          <w:rFonts w:ascii="Times New Roman" w:hAnsi="Times New Roman" w:cs="Times New Roman"/>
          <w:color w:val="000000"/>
          <w:sz w:val="26"/>
          <w:szCs w:val="26"/>
        </w:rPr>
        <w:t xml:space="preserve">à Môi </w:t>
      </w:r>
      <w:r w:rsidR="000549E6">
        <w:rPr>
          <w:rFonts w:ascii="Times New Roman" w:hAnsi="Times New Roman" w:cs="Times New Roman"/>
          <w:color w:val="000000"/>
          <w:sz w:val="26"/>
          <w:szCs w:val="26"/>
        </w:rPr>
        <w:t>t</w:t>
      </w:r>
      <w:r w:rsidR="000549E6" w:rsidRPr="008F215A">
        <w:rPr>
          <w:rFonts w:ascii="Times New Roman" w:hAnsi="Times New Roman" w:cs="Times New Roman"/>
          <w:color w:val="000000"/>
          <w:sz w:val="26"/>
          <w:szCs w:val="26"/>
        </w:rPr>
        <w:t>rường Hà Nội</w:t>
      </w:r>
      <w:r w:rsidR="000549E6">
        <w:rPr>
          <w:rFonts w:ascii="Times New Roman" w:hAnsi="Times New Roman" w:cs="Times New Roman"/>
          <w:color w:val="000000"/>
          <w:sz w:val="26"/>
          <w:szCs w:val="26"/>
        </w:rPr>
        <w:t xml:space="preserve">, </w:t>
      </w:r>
      <w:r w:rsidR="000549E6" w:rsidRPr="008F215A">
        <w:rPr>
          <w:rFonts w:ascii="Times New Roman" w:hAnsi="Times New Roman" w:cs="Times New Roman"/>
          <w:color w:val="000000"/>
          <w:sz w:val="26"/>
          <w:szCs w:val="26"/>
        </w:rPr>
        <w:t>Trường Đại Học Giao Thông Vận Tải T</w:t>
      </w:r>
      <w:r w:rsidR="000549E6">
        <w:rPr>
          <w:rFonts w:ascii="Times New Roman" w:hAnsi="Times New Roman" w:cs="Times New Roman"/>
          <w:color w:val="000000"/>
          <w:sz w:val="26"/>
          <w:szCs w:val="26"/>
        </w:rPr>
        <w:t>P</w:t>
      </w:r>
      <w:r w:rsidR="000549E6" w:rsidRPr="008F215A">
        <w:rPr>
          <w:rFonts w:ascii="Times New Roman" w:hAnsi="Times New Roman" w:cs="Times New Roman"/>
          <w:color w:val="000000"/>
          <w:sz w:val="26"/>
          <w:szCs w:val="26"/>
        </w:rPr>
        <w:t xml:space="preserve">. </w:t>
      </w:r>
      <w:r w:rsidR="000549E6">
        <w:rPr>
          <w:rFonts w:ascii="Times New Roman" w:hAnsi="Times New Roman" w:cs="Times New Roman"/>
          <w:color w:val="000000"/>
          <w:sz w:val="26"/>
          <w:szCs w:val="26"/>
        </w:rPr>
        <w:t xml:space="preserve">HCM, </w:t>
      </w:r>
      <w:r w:rsidR="000549E6" w:rsidRPr="008F215A">
        <w:rPr>
          <w:rFonts w:ascii="Times New Roman" w:hAnsi="Times New Roman" w:cs="Times New Roman"/>
          <w:color w:val="000000"/>
          <w:sz w:val="26"/>
          <w:szCs w:val="26"/>
        </w:rPr>
        <w:t>Trường Đại Học Việt Đức</w:t>
      </w:r>
      <w:r w:rsidRPr="00404DFB">
        <w:rPr>
          <w:rFonts w:ascii="Times New Roman" w:eastAsia="Times New Roman" w:hAnsi="Times New Roman" w:cs="Times New Roman"/>
          <w:color w:val="000000"/>
          <w:sz w:val="26"/>
          <w:szCs w:val="26"/>
        </w:rPr>
        <w:t xml:space="preserve">. </w:t>
      </w:r>
    </w:p>
    <w:p w:rsidR="008F215A" w:rsidRDefault="00054BCC" w:rsidP="00404DFB">
      <w:pPr>
        <w:tabs>
          <w:tab w:val="left" w:pos="630"/>
        </w:tabs>
        <w:ind w:firstLine="720"/>
        <w:jc w:val="both"/>
        <w:rPr>
          <w:rFonts w:ascii="Times New Roman" w:eastAsia="Times New Roman" w:hAnsi="Times New Roman" w:cs="Times New Roman"/>
          <w:color w:val="000000"/>
          <w:sz w:val="26"/>
          <w:szCs w:val="26"/>
        </w:rPr>
      </w:pPr>
      <w:r w:rsidRPr="00404DFB">
        <w:rPr>
          <w:rFonts w:ascii="Times New Roman" w:eastAsia="Times New Roman" w:hAnsi="Times New Roman" w:cs="Times New Roman"/>
          <w:color w:val="000000"/>
          <w:sz w:val="26"/>
          <w:szCs w:val="26"/>
        </w:rPr>
        <w:t xml:space="preserve">Các trường ưu tiên cho thư viện có: Trường đại học Đà Lạt, </w:t>
      </w:r>
      <w:r w:rsidR="00635CC3" w:rsidRPr="00784EAE">
        <w:rPr>
          <w:rFonts w:ascii="Times New Roman" w:hAnsi="Times New Roman" w:cs="Times New Roman"/>
          <w:color w:val="000000"/>
          <w:sz w:val="26"/>
          <w:szCs w:val="26"/>
        </w:rPr>
        <w:t>Trường Đại Học Nguyễn Tất Thành</w:t>
      </w:r>
      <w:r w:rsidRPr="00404DFB">
        <w:rPr>
          <w:rFonts w:ascii="Times New Roman" w:eastAsia="Times New Roman" w:hAnsi="Times New Roman" w:cs="Times New Roman"/>
          <w:color w:val="000000"/>
          <w:sz w:val="26"/>
          <w:szCs w:val="26"/>
        </w:rPr>
        <w:t xml:space="preserve">, </w:t>
      </w:r>
      <w:r w:rsidR="00635CC3" w:rsidRPr="00784EAE">
        <w:rPr>
          <w:rFonts w:ascii="Times New Roman" w:hAnsi="Times New Roman" w:cs="Times New Roman"/>
          <w:color w:val="000000"/>
          <w:sz w:val="26"/>
          <w:szCs w:val="26"/>
        </w:rPr>
        <w:t>Trường Đại Học Khoa học - Đại Học Huế</w:t>
      </w:r>
      <w:r w:rsidRPr="00404DFB">
        <w:rPr>
          <w:rFonts w:ascii="Times New Roman" w:eastAsia="Times New Roman" w:hAnsi="Times New Roman" w:cs="Times New Roman"/>
          <w:color w:val="000000"/>
          <w:sz w:val="26"/>
          <w:szCs w:val="26"/>
        </w:rPr>
        <w:t xml:space="preserve">, </w:t>
      </w:r>
      <w:r w:rsidR="00635CC3" w:rsidRPr="00784EAE">
        <w:rPr>
          <w:rFonts w:ascii="Times New Roman" w:hAnsi="Times New Roman" w:cs="Times New Roman"/>
          <w:color w:val="000000"/>
          <w:sz w:val="26"/>
          <w:szCs w:val="26"/>
        </w:rPr>
        <w:t>Trường Đại Học Việt Đức</w:t>
      </w:r>
      <w:r w:rsidRPr="00404DFB">
        <w:rPr>
          <w:rFonts w:ascii="Times New Roman" w:eastAsia="Times New Roman" w:hAnsi="Times New Roman" w:cs="Times New Roman"/>
          <w:color w:val="000000"/>
          <w:sz w:val="26"/>
          <w:szCs w:val="26"/>
        </w:rPr>
        <w:t xml:space="preserve">, </w:t>
      </w:r>
      <w:r w:rsidR="00635CC3" w:rsidRPr="00784EAE">
        <w:rPr>
          <w:rFonts w:ascii="Times New Roman" w:hAnsi="Times New Roman" w:cs="Times New Roman"/>
          <w:color w:val="000000"/>
          <w:sz w:val="26"/>
          <w:szCs w:val="26"/>
        </w:rPr>
        <w:t>Trường Đại Học Giao thông vận tải</w:t>
      </w:r>
      <w:r w:rsidRPr="00404DFB">
        <w:rPr>
          <w:rFonts w:ascii="Times New Roman" w:eastAsia="Times New Roman" w:hAnsi="Times New Roman" w:cs="Times New Roman"/>
          <w:color w:val="000000"/>
          <w:sz w:val="26"/>
          <w:szCs w:val="26"/>
        </w:rPr>
        <w:t xml:space="preserve">. </w:t>
      </w:r>
    </w:p>
    <w:p w:rsidR="008F215A" w:rsidRDefault="00054BCC" w:rsidP="00404DFB">
      <w:pPr>
        <w:tabs>
          <w:tab w:val="left" w:pos="630"/>
        </w:tabs>
        <w:ind w:firstLine="720"/>
        <w:jc w:val="both"/>
        <w:rPr>
          <w:rFonts w:ascii="Times New Roman" w:eastAsia="Times New Roman" w:hAnsi="Times New Roman" w:cs="Times New Roman"/>
          <w:color w:val="000000"/>
          <w:sz w:val="26"/>
          <w:szCs w:val="26"/>
        </w:rPr>
      </w:pPr>
      <w:r w:rsidRPr="00404DFB">
        <w:rPr>
          <w:rFonts w:ascii="Times New Roman" w:eastAsia="Times New Roman" w:hAnsi="Times New Roman" w:cs="Times New Roman"/>
          <w:color w:val="000000"/>
          <w:sz w:val="26"/>
          <w:szCs w:val="26"/>
        </w:rPr>
        <w:t xml:space="preserve">Các trường ưu tiên cho phòng thí nghiệm gồm có: </w:t>
      </w:r>
      <w:r w:rsidR="00635CC3" w:rsidRPr="00784EAE">
        <w:rPr>
          <w:rFonts w:ascii="Times New Roman" w:hAnsi="Times New Roman" w:cs="Times New Roman"/>
          <w:color w:val="000000"/>
          <w:sz w:val="26"/>
          <w:szCs w:val="26"/>
        </w:rPr>
        <w:t>Trường Đại Họ</w:t>
      </w:r>
      <w:r w:rsidR="00635CC3">
        <w:rPr>
          <w:rFonts w:ascii="Times New Roman" w:hAnsi="Times New Roman" w:cs="Times New Roman"/>
          <w:color w:val="000000"/>
          <w:sz w:val="26"/>
          <w:szCs w:val="26"/>
        </w:rPr>
        <w:t>c Khoa h</w:t>
      </w:r>
      <w:r w:rsidR="00635CC3" w:rsidRPr="00784EAE">
        <w:rPr>
          <w:rFonts w:ascii="Times New Roman" w:hAnsi="Times New Roman" w:cs="Times New Roman"/>
          <w:color w:val="000000"/>
          <w:sz w:val="26"/>
          <w:szCs w:val="26"/>
        </w:rPr>
        <w:t>ọc Tự</w:t>
      </w:r>
      <w:r w:rsidR="00635CC3">
        <w:rPr>
          <w:rFonts w:ascii="Times New Roman" w:hAnsi="Times New Roman" w:cs="Times New Roman"/>
          <w:color w:val="000000"/>
          <w:sz w:val="26"/>
          <w:szCs w:val="26"/>
        </w:rPr>
        <w:t xml:space="preserve"> n</w:t>
      </w:r>
      <w:r w:rsidR="00635CC3" w:rsidRPr="00784EAE">
        <w:rPr>
          <w:rFonts w:ascii="Times New Roman" w:hAnsi="Times New Roman" w:cs="Times New Roman"/>
          <w:color w:val="000000"/>
          <w:sz w:val="26"/>
          <w:szCs w:val="26"/>
        </w:rPr>
        <w:t>hiên - Đ</w:t>
      </w:r>
      <w:r w:rsidR="00635CC3">
        <w:rPr>
          <w:rFonts w:ascii="Times New Roman" w:hAnsi="Times New Roman" w:cs="Times New Roman"/>
          <w:color w:val="000000"/>
          <w:sz w:val="26"/>
          <w:szCs w:val="26"/>
        </w:rPr>
        <w:t>HQGHN</w:t>
      </w:r>
      <w:r w:rsidRPr="00404DFB">
        <w:rPr>
          <w:rFonts w:ascii="Times New Roman" w:eastAsia="Times New Roman" w:hAnsi="Times New Roman" w:cs="Times New Roman"/>
          <w:color w:val="000000"/>
          <w:sz w:val="26"/>
          <w:szCs w:val="26"/>
        </w:rPr>
        <w:t xml:space="preserve">, </w:t>
      </w:r>
      <w:r w:rsidR="00635CC3" w:rsidRPr="00784EAE">
        <w:rPr>
          <w:rFonts w:ascii="Times New Roman" w:hAnsi="Times New Roman" w:cs="Times New Roman"/>
          <w:color w:val="000000"/>
          <w:sz w:val="26"/>
          <w:szCs w:val="26"/>
        </w:rPr>
        <w:t>Trường Đại Học Đà Lạt</w:t>
      </w:r>
      <w:r w:rsidRPr="00404DFB">
        <w:rPr>
          <w:rFonts w:ascii="Times New Roman" w:eastAsia="Times New Roman" w:hAnsi="Times New Roman" w:cs="Times New Roman"/>
          <w:color w:val="000000"/>
          <w:sz w:val="26"/>
          <w:szCs w:val="26"/>
        </w:rPr>
        <w:t xml:space="preserve">, </w:t>
      </w:r>
      <w:r w:rsidR="00635CC3" w:rsidRPr="00784EAE">
        <w:rPr>
          <w:rFonts w:ascii="Times New Roman" w:hAnsi="Times New Roman" w:cs="Times New Roman"/>
          <w:color w:val="000000"/>
          <w:sz w:val="26"/>
          <w:szCs w:val="26"/>
        </w:rPr>
        <w:t>Trường Đại Học Việt Đức</w:t>
      </w:r>
      <w:r w:rsidRPr="00404DFB">
        <w:rPr>
          <w:rFonts w:ascii="Times New Roman" w:eastAsia="Times New Roman" w:hAnsi="Times New Roman" w:cs="Times New Roman"/>
          <w:color w:val="000000"/>
          <w:sz w:val="26"/>
          <w:szCs w:val="26"/>
        </w:rPr>
        <w:t xml:space="preserve">, Trường đại học Công nghệ TP. Hồ Chí Minh, Trường đại học Khoa học – ĐH Huế. </w:t>
      </w:r>
    </w:p>
    <w:p w:rsidR="00054BCC" w:rsidRPr="00404DFB" w:rsidRDefault="00054BCC" w:rsidP="00404DFB">
      <w:pPr>
        <w:tabs>
          <w:tab w:val="left" w:pos="630"/>
        </w:tabs>
        <w:ind w:firstLine="720"/>
        <w:jc w:val="both"/>
        <w:rPr>
          <w:rFonts w:ascii="Times New Roman" w:eastAsia="Times New Roman" w:hAnsi="Times New Roman" w:cs="Times New Roman"/>
          <w:color w:val="000000"/>
          <w:sz w:val="26"/>
          <w:szCs w:val="26"/>
        </w:rPr>
      </w:pPr>
      <w:r w:rsidRPr="00404DFB">
        <w:rPr>
          <w:rFonts w:ascii="Times New Roman" w:eastAsia="Times New Roman" w:hAnsi="Times New Roman" w:cs="Times New Roman"/>
          <w:color w:val="000000"/>
          <w:sz w:val="26"/>
          <w:szCs w:val="26"/>
        </w:rPr>
        <w:t>Các trường đại học ưu tiên cho xưởng thực hành nhất gồm có: Trường đại học Nha Trang, Trường đại học Giao thông vận tải TP. Hồ Chí Minh,</w:t>
      </w:r>
      <w:r w:rsidR="00635CC3">
        <w:rPr>
          <w:rFonts w:ascii="Times New Roman" w:eastAsia="Times New Roman" w:hAnsi="Times New Roman" w:cs="Times New Roman"/>
          <w:color w:val="000000"/>
          <w:sz w:val="26"/>
          <w:szCs w:val="26"/>
        </w:rPr>
        <w:t xml:space="preserve"> </w:t>
      </w:r>
      <w:r w:rsidR="00635CC3" w:rsidRPr="00FF5F58">
        <w:rPr>
          <w:rFonts w:ascii="Times New Roman" w:hAnsi="Times New Roman" w:cs="Times New Roman"/>
          <w:color w:val="000000"/>
          <w:sz w:val="26"/>
          <w:szCs w:val="26"/>
        </w:rPr>
        <w:t>Trường Đại Học Việt Đức</w:t>
      </w:r>
      <w:r w:rsidR="00635CC3">
        <w:rPr>
          <w:rFonts w:ascii="Times New Roman" w:hAnsi="Times New Roman" w:cs="Times New Roman"/>
          <w:color w:val="000000"/>
          <w:sz w:val="26"/>
          <w:szCs w:val="26"/>
        </w:rPr>
        <w:t>,</w:t>
      </w:r>
      <w:r w:rsidRPr="00404DFB">
        <w:rPr>
          <w:rFonts w:ascii="Times New Roman" w:eastAsia="Times New Roman" w:hAnsi="Times New Roman" w:cs="Times New Roman"/>
          <w:color w:val="000000"/>
          <w:sz w:val="26"/>
          <w:szCs w:val="26"/>
        </w:rPr>
        <w:t xml:space="preserve"> Trường đại học Sư phạm Kỹ thuật TP. Hồ Chí Minh, Trường đại học Công nghệ TP. Hồ Chí Minh.</w:t>
      </w:r>
    </w:p>
    <w:p w:rsidR="00054BCC" w:rsidRPr="00404DFB" w:rsidRDefault="00054BCC" w:rsidP="00404DFB">
      <w:pPr>
        <w:tabs>
          <w:tab w:val="left" w:pos="630"/>
        </w:tabs>
        <w:ind w:firstLine="720"/>
        <w:jc w:val="both"/>
        <w:rPr>
          <w:rFonts w:ascii="Times New Roman" w:hAnsi="Times New Roman" w:cs="Times New Roman"/>
          <w:sz w:val="26"/>
          <w:szCs w:val="26"/>
        </w:rPr>
      </w:pPr>
      <w:r w:rsidRPr="00404DFB">
        <w:rPr>
          <w:rFonts w:ascii="Times New Roman" w:eastAsia="Times New Roman" w:hAnsi="Times New Roman" w:cs="Times New Roman"/>
          <w:color w:val="000000"/>
          <w:sz w:val="26"/>
          <w:szCs w:val="26"/>
        </w:rPr>
        <w:t>N</w:t>
      </w:r>
      <w:r w:rsidR="00444250">
        <w:rPr>
          <w:rFonts w:ascii="Times New Roman" w:eastAsia="Times New Roman" w:hAnsi="Times New Roman" w:cs="Times New Roman"/>
          <w:color w:val="000000"/>
          <w:sz w:val="26"/>
          <w:szCs w:val="26"/>
        </w:rPr>
        <w:t>hư vậy, n</w:t>
      </w:r>
      <w:r w:rsidRPr="00404DFB">
        <w:rPr>
          <w:rFonts w:ascii="Times New Roman" w:eastAsia="Times New Roman" w:hAnsi="Times New Roman" w:cs="Times New Roman"/>
          <w:color w:val="000000"/>
          <w:sz w:val="26"/>
          <w:szCs w:val="26"/>
        </w:rPr>
        <w:t>hìn chung các trường đại học kỹ thuật đã đầu tư không gian xây dựng cho các khu giảng đường/phòng học nhưng còn thiếu sự quan tâm đầu tư cần thiết cho thư viện, các phòng thí nghiệm, xưởng thực hành.</w:t>
      </w:r>
    </w:p>
    <w:p w:rsidR="00054BCC" w:rsidRPr="00404DFB" w:rsidRDefault="00054BCC" w:rsidP="00404DFB">
      <w:pPr>
        <w:tabs>
          <w:tab w:val="left" w:pos="630"/>
        </w:tabs>
        <w:jc w:val="center"/>
        <w:rPr>
          <w:rFonts w:ascii="Times New Roman" w:hAnsi="Times New Roman" w:cs="Times New Roman"/>
          <w:sz w:val="26"/>
          <w:szCs w:val="26"/>
        </w:rPr>
      </w:pPr>
      <w:r w:rsidRPr="00404DFB">
        <w:rPr>
          <w:rFonts w:ascii="Times New Roman" w:hAnsi="Times New Roman" w:cs="Times New Roman"/>
          <w:sz w:val="26"/>
          <w:szCs w:val="26"/>
        </w:rPr>
        <w:t>Bảng 6: Danh sách 5 trường ưu tiên diện tích lớn nhất cho giảng đường/phòng học</w:t>
      </w:r>
    </w:p>
    <w:tbl>
      <w:tblPr>
        <w:tblW w:w="8460" w:type="dxa"/>
        <w:jc w:val="center"/>
        <w:tblLook w:val="04A0"/>
      </w:tblPr>
      <w:tblGrid>
        <w:gridCol w:w="5600"/>
        <w:gridCol w:w="1325"/>
        <w:gridCol w:w="1535"/>
      </w:tblGrid>
      <w:tr w:rsidR="00054BCC" w:rsidRPr="00404DFB" w:rsidTr="008F215A">
        <w:trPr>
          <w:trHeight w:val="315"/>
          <w:jc w:val="center"/>
        </w:trPr>
        <w:tc>
          <w:tcPr>
            <w:tcW w:w="5600" w:type="dxa"/>
            <w:tcBorders>
              <w:top w:val="single" w:sz="4" w:space="0" w:color="auto"/>
              <w:left w:val="single" w:sz="4" w:space="0" w:color="auto"/>
              <w:bottom w:val="single" w:sz="4" w:space="0" w:color="auto"/>
              <w:right w:val="nil"/>
            </w:tcBorders>
            <w:shd w:val="clear" w:color="auto" w:fill="auto"/>
            <w:noWrap/>
            <w:vAlign w:val="center"/>
          </w:tcPr>
          <w:p w:rsidR="00054BCC" w:rsidRPr="00404DFB" w:rsidRDefault="00054BCC" w:rsidP="00CA4DCB">
            <w:pPr>
              <w:tabs>
                <w:tab w:val="left" w:pos="630"/>
              </w:tabs>
              <w:spacing w:after="0" w:line="240" w:lineRule="atLeast"/>
              <w:jc w:val="center"/>
              <w:rPr>
                <w:rFonts w:ascii="Times New Roman" w:eastAsia="Times New Roman" w:hAnsi="Times New Roman" w:cs="Times New Roman"/>
                <w:b/>
                <w:color w:val="000000"/>
                <w:sz w:val="26"/>
                <w:szCs w:val="26"/>
              </w:rPr>
            </w:pPr>
            <w:r w:rsidRPr="00404DFB">
              <w:rPr>
                <w:rFonts w:ascii="Times New Roman" w:eastAsia="Times New Roman" w:hAnsi="Times New Roman" w:cs="Times New Roman"/>
                <w:b/>
                <w:color w:val="000000"/>
                <w:sz w:val="26"/>
                <w:szCs w:val="26"/>
              </w:rPr>
              <w:t>Trường đại học</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4BCC" w:rsidRPr="00404DFB" w:rsidRDefault="00932E24" w:rsidP="00CA4DCB">
            <w:pPr>
              <w:tabs>
                <w:tab w:val="left" w:pos="630"/>
              </w:tabs>
              <w:spacing w:after="0" w:line="240" w:lineRule="atLeast"/>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Ngoài công lập</w:t>
            </w:r>
          </w:p>
        </w:tc>
        <w:tc>
          <w:tcPr>
            <w:tcW w:w="1535" w:type="dxa"/>
            <w:tcBorders>
              <w:top w:val="single" w:sz="4" w:space="0" w:color="auto"/>
              <w:left w:val="nil"/>
              <w:bottom w:val="single" w:sz="4" w:space="0" w:color="auto"/>
              <w:right w:val="single" w:sz="4" w:space="0" w:color="auto"/>
            </w:tcBorders>
            <w:shd w:val="clear" w:color="auto" w:fill="auto"/>
            <w:vAlign w:val="center"/>
          </w:tcPr>
          <w:p w:rsidR="00054BCC" w:rsidRDefault="00054BCC" w:rsidP="00CA4DCB">
            <w:pPr>
              <w:tabs>
                <w:tab w:val="left" w:pos="630"/>
              </w:tabs>
              <w:spacing w:after="0" w:line="240" w:lineRule="atLeast"/>
              <w:jc w:val="center"/>
              <w:rPr>
                <w:rFonts w:ascii="Times New Roman" w:eastAsia="Times New Roman" w:hAnsi="Times New Roman" w:cs="Times New Roman"/>
                <w:b/>
                <w:color w:val="000000"/>
                <w:sz w:val="26"/>
                <w:szCs w:val="26"/>
              </w:rPr>
            </w:pPr>
            <w:r w:rsidRPr="00404DFB">
              <w:rPr>
                <w:rFonts w:ascii="Times New Roman" w:eastAsia="Times New Roman" w:hAnsi="Times New Roman" w:cs="Times New Roman"/>
                <w:b/>
                <w:color w:val="000000"/>
                <w:sz w:val="26"/>
                <w:szCs w:val="26"/>
              </w:rPr>
              <w:t>Tỷ lệ</w:t>
            </w:r>
          </w:p>
          <w:p w:rsidR="008F215A" w:rsidRPr="00404DFB" w:rsidRDefault="008F215A" w:rsidP="00CA4DCB">
            <w:pPr>
              <w:tabs>
                <w:tab w:val="left" w:pos="630"/>
              </w:tabs>
              <w:spacing w:after="0" w:line="240" w:lineRule="atLeast"/>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t>
            </w:r>
          </w:p>
        </w:tc>
      </w:tr>
      <w:tr w:rsidR="008F215A" w:rsidRPr="00404DFB" w:rsidTr="008F215A">
        <w:trPr>
          <w:trHeight w:val="315"/>
          <w:jc w:val="center"/>
        </w:trPr>
        <w:tc>
          <w:tcPr>
            <w:tcW w:w="5600" w:type="dxa"/>
            <w:tcBorders>
              <w:top w:val="single" w:sz="4" w:space="0" w:color="auto"/>
              <w:left w:val="single" w:sz="4" w:space="0" w:color="auto"/>
              <w:bottom w:val="single" w:sz="4" w:space="0" w:color="auto"/>
              <w:right w:val="nil"/>
            </w:tcBorders>
            <w:shd w:val="clear" w:color="auto" w:fill="auto"/>
            <w:noWrap/>
            <w:vAlign w:val="bottom"/>
            <w:hideMark/>
          </w:tcPr>
          <w:p w:rsidR="008F215A" w:rsidRPr="008F215A" w:rsidRDefault="008F215A" w:rsidP="00CA4DCB">
            <w:pPr>
              <w:spacing w:after="0"/>
              <w:rPr>
                <w:rFonts w:ascii="Times New Roman" w:hAnsi="Times New Roman" w:cs="Times New Roman"/>
                <w:color w:val="000000"/>
                <w:sz w:val="26"/>
                <w:szCs w:val="26"/>
              </w:rPr>
            </w:pPr>
            <w:r w:rsidRPr="008F215A">
              <w:rPr>
                <w:rFonts w:ascii="Times New Roman" w:hAnsi="Times New Roman" w:cs="Times New Roman"/>
                <w:color w:val="000000"/>
                <w:sz w:val="26"/>
                <w:szCs w:val="26"/>
              </w:rPr>
              <w:t xml:space="preserve">Trường Đại </w:t>
            </w:r>
            <w:r w:rsidR="00724900">
              <w:rPr>
                <w:rFonts w:ascii="Times New Roman" w:hAnsi="Times New Roman" w:cs="Times New Roman"/>
                <w:color w:val="000000"/>
                <w:sz w:val="26"/>
                <w:szCs w:val="26"/>
              </w:rPr>
              <w:t>h</w:t>
            </w:r>
            <w:r w:rsidRPr="008F215A">
              <w:rPr>
                <w:rFonts w:ascii="Times New Roman" w:hAnsi="Times New Roman" w:cs="Times New Roman"/>
                <w:color w:val="000000"/>
                <w:sz w:val="26"/>
                <w:szCs w:val="26"/>
              </w:rPr>
              <w:t>ọc Quố</w:t>
            </w:r>
            <w:r w:rsidR="00724900">
              <w:rPr>
                <w:rFonts w:ascii="Times New Roman" w:hAnsi="Times New Roman" w:cs="Times New Roman"/>
                <w:color w:val="000000"/>
                <w:sz w:val="26"/>
                <w:szCs w:val="26"/>
              </w:rPr>
              <w:t>c t</w:t>
            </w:r>
            <w:r w:rsidRPr="008F215A">
              <w:rPr>
                <w:rFonts w:ascii="Times New Roman" w:hAnsi="Times New Roman" w:cs="Times New Roman"/>
                <w:color w:val="000000"/>
                <w:sz w:val="26"/>
                <w:szCs w:val="26"/>
              </w:rPr>
              <w:t>ế Hồng Bàng</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15A" w:rsidRPr="008F215A" w:rsidRDefault="008F215A" w:rsidP="00CA4DCB">
            <w:pPr>
              <w:spacing w:after="0"/>
              <w:jc w:val="center"/>
              <w:rPr>
                <w:rFonts w:ascii="Times New Roman" w:hAnsi="Times New Roman" w:cs="Times New Roman"/>
                <w:color w:val="000000"/>
                <w:sz w:val="26"/>
                <w:szCs w:val="26"/>
              </w:rPr>
            </w:pPr>
            <w:r w:rsidRPr="008F215A">
              <w:rPr>
                <w:rFonts w:ascii="Times New Roman" w:hAnsi="Times New Roman" w:cs="Times New Roman"/>
                <w:color w:val="000000"/>
                <w:sz w:val="26"/>
                <w:szCs w:val="26"/>
              </w:rPr>
              <w:t>x</w:t>
            </w:r>
          </w:p>
        </w:tc>
        <w:tc>
          <w:tcPr>
            <w:tcW w:w="1535" w:type="dxa"/>
            <w:tcBorders>
              <w:top w:val="single" w:sz="4" w:space="0" w:color="auto"/>
              <w:left w:val="nil"/>
              <w:bottom w:val="single" w:sz="4" w:space="0" w:color="auto"/>
              <w:right w:val="single" w:sz="4" w:space="0" w:color="auto"/>
            </w:tcBorders>
            <w:shd w:val="clear" w:color="auto" w:fill="auto"/>
            <w:vAlign w:val="bottom"/>
            <w:hideMark/>
          </w:tcPr>
          <w:p w:rsidR="008F215A" w:rsidRPr="008F215A" w:rsidRDefault="000B4C21" w:rsidP="00CA4DCB">
            <w:pPr>
              <w:spacing w:after="0"/>
              <w:jc w:val="right"/>
              <w:rPr>
                <w:rFonts w:ascii="Times New Roman" w:hAnsi="Times New Roman" w:cs="Times New Roman"/>
                <w:color w:val="000000"/>
                <w:sz w:val="26"/>
                <w:szCs w:val="26"/>
              </w:rPr>
            </w:pPr>
            <w:r>
              <w:rPr>
                <w:rFonts w:ascii="Times New Roman" w:hAnsi="Times New Roman" w:cs="Times New Roman"/>
                <w:color w:val="000000"/>
                <w:sz w:val="26"/>
                <w:szCs w:val="26"/>
              </w:rPr>
              <w:t>135,</w:t>
            </w:r>
            <w:r w:rsidR="008F215A" w:rsidRPr="008F215A">
              <w:rPr>
                <w:rFonts w:ascii="Times New Roman" w:hAnsi="Times New Roman" w:cs="Times New Roman"/>
                <w:color w:val="000000"/>
                <w:sz w:val="26"/>
                <w:szCs w:val="26"/>
              </w:rPr>
              <w:t>42</w:t>
            </w:r>
          </w:p>
        </w:tc>
      </w:tr>
      <w:tr w:rsidR="008F215A" w:rsidRPr="00404DFB" w:rsidTr="008F215A">
        <w:trPr>
          <w:trHeight w:val="315"/>
          <w:jc w:val="center"/>
        </w:trPr>
        <w:tc>
          <w:tcPr>
            <w:tcW w:w="5600" w:type="dxa"/>
            <w:tcBorders>
              <w:top w:val="nil"/>
              <w:left w:val="single" w:sz="4" w:space="0" w:color="auto"/>
              <w:bottom w:val="single" w:sz="4" w:space="0" w:color="auto"/>
              <w:right w:val="nil"/>
            </w:tcBorders>
            <w:shd w:val="clear" w:color="auto" w:fill="auto"/>
            <w:noWrap/>
            <w:vAlign w:val="bottom"/>
            <w:hideMark/>
          </w:tcPr>
          <w:p w:rsidR="008F215A" w:rsidRPr="008F215A" w:rsidRDefault="008F215A" w:rsidP="00CA4DCB">
            <w:pPr>
              <w:spacing w:after="0"/>
              <w:rPr>
                <w:rFonts w:ascii="Times New Roman" w:hAnsi="Times New Roman" w:cs="Times New Roman"/>
                <w:color w:val="000000"/>
                <w:sz w:val="26"/>
                <w:szCs w:val="26"/>
              </w:rPr>
            </w:pPr>
            <w:r w:rsidRPr="008F215A">
              <w:rPr>
                <w:rFonts w:ascii="Times New Roman" w:hAnsi="Times New Roman" w:cs="Times New Roman"/>
                <w:color w:val="000000"/>
                <w:sz w:val="26"/>
                <w:szCs w:val="26"/>
              </w:rPr>
              <w:t>Trường Đạ</w:t>
            </w:r>
            <w:r w:rsidR="00724900">
              <w:rPr>
                <w:rFonts w:ascii="Times New Roman" w:hAnsi="Times New Roman" w:cs="Times New Roman"/>
                <w:color w:val="000000"/>
                <w:sz w:val="26"/>
                <w:szCs w:val="26"/>
              </w:rPr>
              <w:t>i h</w:t>
            </w:r>
            <w:r w:rsidRPr="008F215A">
              <w:rPr>
                <w:rFonts w:ascii="Times New Roman" w:hAnsi="Times New Roman" w:cs="Times New Roman"/>
                <w:color w:val="000000"/>
                <w:sz w:val="26"/>
                <w:szCs w:val="26"/>
              </w:rPr>
              <w:t>ọ</w:t>
            </w:r>
            <w:r w:rsidR="00724900">
              <w:rPr>
                <w:rFonts w:ascii="Times New Roman" w:hAnsi="Times New Roman" w:cs="Times New Roman"/>
                <w:color w:val="000000"/>
                <w:sz w:val="26"/>
                <w:szCs w:val="26"/>
              </w:rPr>
              <w:t>c Công n</w:t>
            </w:r>
            <w:r w:rsidRPr="008F215A">
              <w:rPr>
                <w:rFonts w:ascii="Times New Roman" w:hAnsi="Times New Roman" w:cs="Times New Roman"/>
                <w:color w:val="000000"/>
                <w:sz w:val="26"/>
                <w:szCs w:val="26"/>
              </w:rPr>
              <w:t>ghệ T</w:t>
            </w:r>
            <w:r>
              <w:rPr>
                <w:rFonts w:ascii="Times New Roman" w:hAnsi="Times New Roman" w:cs="Times New Roman"/>
                <w:color w:val="000000"/>
                <w:sz w:val="26"/>
                <w:szCs w:val="26"/>
              </w:rPr>
              <w:t>P</w:t>
            </w:r>
            <w:r w:rsidRPr="008F215A">
              <w:rPr>
                <w:rFonts w:ascii="Times New Roman" w:hAnsi="Times New Roman" w:cs="Times New Roman"/>
                <w:color w:val="000000"/>
                <w:sz w:val="26"/>
                <w:szCs w:val="26"/>
              </w:rPr>
              <w:t xml:space="preserve">. </w:t>
            </w:r>
            <w:r>
              <w:rPr>
                <w:rFonts w:ascii="Times New Roman" w:hAnsi="Times New Roman" w:cs="Times New Roman"/>
                <w:color w:val="000000"/>
                <w:sz w:val="26"/>
                <w:szCs w:val="26"/>
              </w:rPr>
              <w:t>HCM</w:t>
            </w:r>
          </w:p>
        </w:tc>
        <w:tc>
          <w:tcPr>
            <w:tcW w:w="1325" w:type="dxa"/>
            <w:tcBorders>
              <w:top w:val="nil"/>
              <w:left w:val="single" w:sz="4" w:space="0" w:color="auto"/>
              <w:bottom w:val="single" w:sz="4" w:space="0" w:color="auto"/>
              <w:right w:val="single" w:sz="4" w:space="0" w:color="auto"/>
            </w:tcBorders>
            <w:shd w:val="clear" w:color="auto" w:fill="auto"/>
            <w:noWrap/>
            <w:vAlign w:val="center"/>
            <w:hideMark/>
          </w:tcPr>
          <w:p w:rsidR="008F215A" w:rsidRPr="008F215A" w:rsidRDefault="008F215A" w:rsidP="00CA4DCB">
            <w:pPr>
              <w:spacing w:after="0"/>
              <w:jc w:val="center"/>
              <w:rPr>
                <w:rFonts w:ascii="Times New Roman" w:hAnsi="Times New Roman" w:cs="Times New Roman"/>
                <w:color w:val="000000"/>
                <w:sz w:val="26"/>
                <w:szCs w:val="26"/>
              </w:rPr>
            </w:pPr>
            <w:r w:rsidRPr="008F215A">
              <w:rPr>
                <w:rFonts w:ascii="Times New Roman" w:hAnsi="Times New Roman" w:cs="Times New Roman"/>
                <w:color w:val="000000"/>
                <w:sz w:val="26"/>
                <w:szCs w:val="26"/>
              </w:rPr>
              <w:t>x</w:t>
            </w:r>
          </w:p>
        </w:tc>
        <w:tc>
          <w:tcPr>
            <w:tcW w:w="1535" w:type="dxa"/>
            <w:tcBorders>
              <w:top w:val="nil"/>
              <w:left w:val="nil"/>
              <w:bottom w:val="single" w:sz="4" w:space="0" w:color="auto"/>
              <w:right w:val="single" w:sz="4" w:space="0" w:color="auto"/>
            </w:tcBorders>
            <w:shd w:val="clear" w:color="auto" w:fill="auto"/>
            <w:vAlign w:val="bottom"/>
            <w:hideMark/>
          </w:tcPr>
          <w:p w:rsidR="008F215A" w:rsidRPr="008F215A" w:rsidRDefault="000B4C21" w:rsidP="00CA4DCB">
            <w:pPr>
              <w:spacing w:after="0"/>
              <w:jc w:val="right"/>
              <w:rPr>
                <w:rFonts w:ascii="Times New Roman" w:hAnsi="Times New Roman" w:cs="Times New Roman"/>
                <w:color w:val="000000"/>
                <w:sz w:val="26"/>
                <w:szCs w:val="26"/>
              </w:rPr>
            </w:pPr>
            <w:r>
              <w:rPr>
                <w:rFonts w:ascii="Times New Roman" w:hAnsi="Times New Roman" w:cs="Times New Roman"/>
                <w:color w:val="000000"/>
                <w:sz w:val="26"/>
                <w:szCs w:val="26"/>
              </w:rPr>
              <w:t>74,</w:t>
            </w:r>
            <w:r w:rsidR="008F215A" w:rsidRPr="008F215A">
              <w:rPr>
                <w:rFonts w:ascii="Times New Roman" w:hAnsi="Times New Roman" w:cs="Times New Roman"/>
                <w:color w:val="000000"/>
                <w:sz w:val="26"/>
                <w:szCs w:val="26"/>
              </w:rPr>
              <w:t>38</w:t>
            </w:r>
          </w:p>
        </w:tc>
      </w:tr>
      <w:tr w:rsidR="008F215A" w:rsidRPr="00404DFB" w:rsidTr="008F215A">
        <w:trPr>
          <w:trHeight w:val="315"/>
          <w:jc w:val="center"/>
        </w:trPr>
        <w:tc>
          <w:tcPr>
            <w:tcW w:w="5600" w:type="dxa"/>
            <w:tcBorders>
              <w:top w:val="nil"/>
              <w:left w:val="single" w:sz="4" w:space="0" w:color="auto"/>
              <w:bottom w:val="single" w:sz="4" w:space="0" w:color="auto"/>
              <w:right w:val="nil"/>
            </w:tcBorders>
            <w:shd w:val="clear" w:color="auto" w:fill="auto"/>
            <w:noWrap/>
            <w:vAlign w:val="bottom"/>
            <w:hideMark/>
          </w:tcPr>
          <w:p w:rsidR="008F215A" w:rsidRPr="008F215A" w:rsidRDefault="008F215A" w:rsidP="00CA4DCB">
            <w:pPr>
              <w:spacing w:after="0"/>
              <w:rPr>
                <w:rFonts w:ascii="Times New Roman" w:hAnsi="Times New Roman" w:cs="Times New Roman"/>
                <w:color w:val="000000"/>
                <w:sz w:val="26"/>
                <w:szCs w:val="26"/>
              </w:rPr>
            </w:pPr>
            <w:r w:rsidRPr="008F215A">
              <w:rPr>
                <w:rFonts w:ascii="Times New Roman" w:hAnsi="Times New Roman" w:cs="Times New Roman"/>
                <w:color w:val="000000"/>
                <w:sz w:val="26"/>
                <w:szCs w:val="26"/>
              </w:rPr>
              <w:t>Trường Đạ</w:t>
            </w:r>
            <w:r w:rsidR="00724900">
              <w:rPr>
                <w:rFonts w:ascii="Times New Roman" w:hAnsi="Times New Roman" w:cs="Times New Roman"/>
                <w:color w:val="000000"/>
                <w:sz w:val="26"/>
                <w:szCs w:val="26"/>
              </w:rPr>
              <w:t>i h</w:t>
            </w:r>
            <w:r w:rsidRPr="008F215A">
              <w:rPr>
                <w:rFonts w:ascii="Times New Roman" w:hAnsi="Times New Roman" w:cs="Times New Roman"/>
                <w:color w:val="000000"/>
                <w:sz w:val="26"/>
                <w:szCs w:val="26"/>
              </w:rPr>
              <w:t>ọ</w:t>
            </w:r>
            <w:r>
              <w:rPr>
                <w:rFonts w:ascii="Times New Roman" w:hAnsi="Times New Roman" w:cs="Times New Roman"/>
                <w:color w:val="000000"/>
                <w:sz w:val="26"/>
                <w:szCs w:val="26"/>
              </w:rPr>
              <w:t>c Tài nguyên v</w:t>
            </w:r>
            <w:r w:rsidRPr="008F215A">
              <w:rPr>
                <w:rFonts w:ascii="Times New Roman" w:hAnsi="Times New Roman" w:cs="Times New Roman"/>
                <w:color w:val="000000"/>
                <w:sz w:val="26"/>
                <w:szCs w:val="26"/>
              </w:rPr>
              <w:t xml:space="preserve">à Môi </w:t>
            </w:r>
            <w:r>
              <w:rPr>
                <w:rFonts w:ascii="Times New Roman" w:hAnsi="Times New Roman" w:cs="Times New Roman"/>
                <w:color w:val="000000"/>
                <w:sz w:val="26"/>
                <w:szCs w:val="26"/>
              </w:rPr>
              <w:t>t</w:t>
            </w:r>
            <w:r w:rsidRPr="008F215A">
              <w:rPr>
                <w:rFonts w:ascii="Times New Roman" w:hAnsi="Times New Roman" w:cs="Times New Roman"/>
                <w:color w:val="000000"/>
                <w:sz w:val="26"/>
                <w:szCs w:val="26"/>
              </w:rPr>
              <w:t xml:space="preserve">rường Hà Nội </w:t>
            </w:r>
          </w:p>
        </w:tc>
        <w:tc>
          <w:tcPr>
            <w:tcW w:w="1325" w:type="dxa"/>
            <w:tcBorders>
              <w:top w:val="nil"/>
              <w:left w:val="single" w:sz="4" w:space="0" w:color="auto"/>
              <w:bottom w:val="single" w:sz="4" w:space="0" w:color="auto"/>
              <w:right w:val="single" w:sz="4" w:space="0" w:color="auto"/>
            </w:tcBorders>
            <w:shd w:val="clear" w:color="auto" w:fill="auto"/>
            <w:noWrap/>
            <w:vAlign w:val="center"/>
            <w:hideMark/>
          </w:tcPr>
          <w:p w:rsidR="008F215A" w:rsidRPr="008F215A" w:rsidRDefault="008F215A" w:rsidP="00CA4DCB">
            <w:pPr>
              <w:spacing w:after="0"/>
              <w:jc w:val="center"/>
              <w:rPr>
                <w:rFonts w:ascii="Times New Roman" w:hAnsi="Times New Roman" w:cs="Times New Roman"/>
                <w:color w:val="000000"/>
                <w:sz w:val="26"/>
                <w:szCs w:val="26"/>
              </w:rPr>
            </w:pPr>
            <w:r w:rsidRPr="008F215A">
              <w:rPr>
                <w:rFonts w:ascii="Times New Roman" w:hAnsi="Times New Roman" w:cs="Times New Roman"/>
                <w:color w:val="000000"/>
                <w:sz w:val="26"/>
                <w:szCs w:val="26"/>
              </w:rPr>
              <w:t> </w:t>
            </w:r>
          </w:p>
        </w:tc>
        <w:tc>
          <w:tcPr>
            <w:tcW w:w="1535" w:type="dxa"/>
            <w:tcBorders>
              <w:top w:val="nil"/>
              <w:left w:val="nil"/>
              <w:bottom w:val="single" w:sz="4" w:space="0" w:color="auto"/>
              <w:right w:val="single" w:sz="4" w:space="0" w:color="auto"/>
            </w:tcBorders>
            <w:shd w:val="clear" w:color="auto" w:fill="auto"/>
            <w:vAlign w:val="bottom"/>
            <w:hideMark/>
          </w:tcPr>
          <w:p w:rsidR="008F215A" w:rsidRPr="008F215A" w:rsidRDefault="000B4C21" w:rsidP="00CA4DCB">
            <w:pPr>
              <w:spacing w:after="0"/>
              <w:jc w:val="right"/>
              <w:rPr>
                <w:rFonts w:ascii="Times New Roman" w:hAnsi="Times New Roman" w:cs="Times New Roman"/>
                <w:color w:val="000000"/>
                <w:sz w:val="26"/>
                <w:szCs w:val="26"/>
              </w:rPr>
            </w:pPr>
            <w:r>
              <w:rPr>
                <w:rFonts w:ascii="Times New Roman" w:hAnsi="Times New Roman" w:cs="Times New Roman"/>
                <w:color w:val="000000"/>
                <w:sz w:val="26"/>
                <w:szCs w:val="26"/>
              </w:rPr>
              <w:t>55,</w:t>
            </w:r>
            <w:r w:rsidR="008F215A" w:rsidRPr="008F215A">
              <w:rPr>
                <w:rFonts w:ascii="Times New Roman" w:hAnsi="Times New Roman" w:cs="Times New Roman"/>
                <w:color w:val="000000"/>
                <w:sz w:val="26"/>
                <w:szCs w:val="26"/>
              </w:rPr>
              <w:t>39</w:t>
            </w:r>
          </w:p>
        </w:tc>
      </w:tr>
      <w:tr w:rsidR="008F215A" w:rsidRPr="00404DFB" w:rsidTr="008F215A">
        <w:trPr>
          <w:trHeight w:val="315"/>
          <w:jc w:val="center"/>
        </w:trPr>
        <w:tc>
          <w:tcPr>
            <w:tcW w:w="5600" w:type="dxa"/>
            <w:tcBorders>
              <w:top w:val="nil"/>
              <w:left w:val="single" w:sz="4" w:space="0" w:color="auto"/>
              <w:bottom w:val="single" w:sz="4" w:space="0" w:color="auto"/>
              <w:right w:val="nil"/>
            </w:tcBorders>
            <w:shd w:val="clear" w:color="auto" w:fill="auto"/>
            <w:noWrap/>
            <w:vAlign w:val="bottom"/>
            <w:hideMark/>
          </w:tcPr>
          <w:p w:rsidR="008F215A" w:rsidRPr="008F215A" w:rsidRDefault="008F215A" w:rsidP="00CA4DCB">
            <w:pPr>
              <w:spacing w:after="0"/>
              <w:rPr>
                <w:rFonts w:ascii="Times New Roman" w:hAnsi="Times New Roman" w:cs="Times New Roman"/>
                <w:color w:val="000000"/>
                <w:sz w:val="26"/>
                <w:szCs w:val="26"/>
              </w:rPr>
            </w:pPr>
            <w:r w:rsidRPr="008F215A">
              <w:rPr>
                <w:rFonts w:ascii="Times New Roman" w:hAnsi="Times New Roman" w:cs="Times New Roman"/>
                <w:color w:val="000000"/>
                <w:sz w:val="26"/>
                <w:szCs w:val="26"/>
              </w:rPr>
              <w:t>Trường Đạ</w:t>
            </w:r>
            <w:r w:rsidR="00724900">
              <w:rPr>
                <w:rFonts w:ascii="Times New Roman" w:hAnsi="Times New Roman" w:cs="Times New Roman"/>
                <w:color w:val="000000"/>
                <w:sz w:val="26"/>
                <w:szCs w:val="26"/>
              </w:rPr>
              <w:t>i h</w:t>
            </w:r>
            <w:r w:rsidRPr="008F215A">
              <w:rPr>
                <w:rFonts w:ascii="Times New Roman" w:hAnsi="Times New Roman" w:cs="Times New Roman"/>
                <w:color w:val="000000"/>
                <w:sz w:val="26"/>
                <w:szCs w:val="26"/>
              </w:rPr>
              <w:t xml:space="preserve">ọc Giao </w:t>
            </w:r>
            <w:r w:rsidR="00724900">
              <w:rPr>
                <w:rFonts w:ascii="Times New Roman" w:hAnsi="Times New Roman" w:cs="Times New Roman"/>
                <w:color w:val="000000"/>
                <w:sz w:val="26"/>
                <w:szCs w:val="26"/>
              </w:rPr>
              <w:t>t</w:t>
            </w:r>
            <w:r w:rsidRPr="008F215A">
              <w:rPr>
                <w:rFonts w:ascii="Times New Roman" w:hAnsi="Times New Roman" w:cs="Times New Roman"/>
                <w:color w:val="000000"/>
                <w:sz w:val="26"/>
                <w:szCs w:val="26"/>
              </w:rPr>
              <w:t xml:space="preserve">hông Vận </w:t>
            </w:r>
            <w:r w:rsidR="00724900">
              <w:rPr>
                <w:rFonts w:ascii="Times New Roman" w:hAnsi="Times New Roman" w:cs="Times New Roman"/>
                <w:color w:val="000000"/>
                <w:sz w:val="26"/>
                <w:szCs w:val="26"/>
              </w:rPr>
              <w:t>t</w:t>
            </w:r>
            <w:r w:rsidRPr="008F215A">
              <w:rPr>
                <w:rFonts w:ascii="Times New Roman" w:hAnsi="Times New Roman" w:cs="Times New Roman"/>
                <w:color w:val="000000"/>
                <w:sz w:val="26"/>
                <w:szCs w:val="26"/>
              </w:rPr>
              <w:t>ải T</w:t>
            </w:r>
            <w:r>
              <w:rPr>
                <w:rFonts w:ascii="Times New Roman" w:hAnsi="Times New Roman" w:cs="Times New Roman"/>
                <w:color w:val="000000"/>
                <w:sz w:val="26"/>
                <w:szCs w:val="26"/>
              </w:rPr>
              <w:t>P</w:t>
            </w:r>
            <w:r w:rsidRPr="008F215A">
              <w:rPr>
                <w:rFonts w:ascii="Times New Roman" w:hAnsi="Times New Roman" w:cs="Times New Roman"/>
                <w:color w:val="000000"/>
                <w:sz w:val="26"/>
                <w:szCs w:val="26"/>
              </w:rPr>
              <w:t xml:space="preserve">. </w:t>
            </w:r>
            <w:r>
              <w:rPr>
                <w:rFonts w:ascii="Times New Roman" w:hAnsi="Times New Roman" w:cs="Times New Roman"/>
                <w:color w:val="000000"/>
                <w:sz w:val="26"/>
                <w:szCs w:val="26"/>
              </w:rPr>
              <w:t>HCM</w:t>
            </w:r>
          </w:p>
        </w:tc>
        <w:tc>
          <w:tcPr>
            <w:tcW w:w="1325" w:type="dxa"/>
            <w:tcBorders>
              <w:top w:val="nil"/>
              <w:left w:val="single" w:sz="4" w:space="0" w:color="auto"/>
              <w:bottom w:val="single" w:sz="4" w:space="0" w:color="auto"/>
              <w:right w:val="single" w:sz="4" w:space="0" w:color="auto"/>
            </w:tcBorders>
            <w:shd w:val="clear" w:color="auto" w:fill="auto"/>
            <w:noWrap/>
            <w:vAlign w:val="center"/>
            <w:hideMark/>
          </w:tcPr>
          <w:p w:rsidR="008F215A" w:rsidRPr="008F215A" w:rsidRDefault="008F215A" w:rsidP="00CA4DCB">
            <w:pPr>
              <w:spacing w:after="0"/>
              <w:jc w:val="center"/>
              <w:rPr>
                <w:rFonts w:ascii="Times New Roman" w:hAnsi="Times New Roman" w:cs="Times New Roman"/>
                <w:color w:val="000000"/>
                <w:sz w:val="26"/>
                <w:szCs w:val="26"/>
              </w:rPr>
            </w:pPr>
            <w:r w:rsidRPr="008F215A">
              <w:rPr>
                <w:rFonts w:ascii="Times New Roman" w:hAnsi="Times New Roman" w:cs="Times New Roman"/>
                <w:color w:val="000000"/>
                <w:sz w:val="26"/>
                <w:szCs w:val="26"/>
              </w:rPr>
              <w:t> </w:t>
            </w:r>
          </w:p>
        </w:tc>
        <w:tc>
          <w:tcPr>
            <w:tcW w:w="1535" w:type="dxa"/>
            <w:tcBorders>
              <w:top w:val="nil"/>
              <w:left w:val="nil"/>
              <w:bottom w:val="single" w:sz="4" w:space="0" w:color="auto"/>
              <w:right w:val="single" w:sz="4" w:space="0" w:color="auto"/>
            </w:tcBorders>
            <w:shd w:val="clear" w:color="auto" w:fill="auto"/>
            <w:vAlign w:val="bottom"/>
            <w:hideMark/>
          </w:tcPr>
          <w:p w:rsidR="008F215A" w:rsidRPr="008F215A" w:rsidRDefault="000B4C21" w:rsidP="00CA4DCB">
            <w:pPr>
              <w:spacing w:after="0"/>
              <w:jc w:val="right"/>
              <w:rPr>
                <w:rFonts w:ascii="Times New Roman" w:hAnsi="Times New Roman" w:cs="Times New Roman"/>
                <w:color w:val="000000"/>
                <w:sz w:val="26"/>
                <w:szCs w:val="26"/>
              </w:rPr>
            </w:pPr>
            <w:r>
              <w:rPr>
                <w:rFonts w:ascii="Times New Roman" w:hAnsi="Times New Roman" w:cs="Times New Roman"/>
                <w:color w:val="000000"/>
                <w:sz w:val="26"/>
                <w:szCs w:val="26"/>
              </w:rPr>
              <w:t>53,</w:t>
            </w:r>
            <w:r w:rsidR="008F215A" w:rsidRPr="008F215A">
              <w:rPr>
                <w:rFonts w:ascii="Times New Roman" w:hAnsi="Times New Roman" w:cs="Times New Roman"/>
                <w:color w:val="000000"/>
                <w:sz w:val="26"/>
                <w:szCs w:val="26"/>
              </w:rPr>
              <w:t>64</w:t>
            </w:r>
          </w:p>
        </w:tc>
      </w:tr>
      <w:tr w:rsidR="008F215A" w:rsidRPr="00404DFB" w:rsidTr="008F215A">
        <w:trPr>
          <w:trHeight w:val="315"/>
          <w:jc w:val="center"/>
        </w:trPr>
        <w:tc>
          <w:tcPr>
            <w:tcW w:w="5600" w:type="dxa"/>
            <w:tcBorders>
              <w:top w:val="nil"/>
              <w:left w:val="single" w:sz="4" w:space="0" w:color="auto"/>
              <w:bottom w:val="single" w:sz="4" w:space="0" w:color="auto"/>
              <w:right w:val="nil"/>
            </w:tcBorders>
            <w:shd w:val="clear" w:color="auto" w:fill="auto"/>
            <w:noWrap/>
            <w:vAlign w:val="bottom"/>
            <w:hideMark/>
          </w:tcPr>
          <w:p w:rsidR="008F215A" w:rsidRPr="008F215A" w:rsidRDefault="008F215A" w:rsidP="00CA4DCB">
            <w:pPr>
              <w:spacing w:after="0"/>
              <w:rPr>
                <w:rFonts w:ascii="Times New Roman" w:hAnsi="Times New Roman" w:cs="Times New Roman"/>
                <w:color w:val="000000"/>
                <w:sz w:val="26"/>
                <w:szCs w:val="26"/>
              </w:rPr>
            </w:pPr>
            <w:r w:rsidRPr="008F215A">
              <w:rPr>
                <w:rFonts w:ascii="Times New Roman" w:hAnsi="Times New Roman" w:cs="Times New Roman"/>
                <w:color w:val="000000"/>
                <w:sz w:val="26"/>
                <w:szCs w:val="26"/>
              </w:rPr>
              <w:t>Trường Đạ</w:t>
            </w:r>
            <w:r w:rsidR="00724900">
              <w:rPr>
                <w:rFonts w:ascii="Times New Roman" w:hAnsi="Times New Roman" w:cs="Times New Roman"/>
                <w:color w:val="000000"/>
                <w:sz w:val="26"/>
                <w:szCs w:val="26"/>
              </w:rPr>
              <w:t>i h</w:t>
            </w:r>
            <w:r w:rsidRPr="008F215A">
              <w:rPr>
                <w:rFonts w:ascii="Times New Roman" w:hAnsi="Times New Roman" w:cs="Times New Roman"/>
                <w:color w:val="000000"/>
                <w:sz w:val="26"/>
                <w:szCs w:val="26"/>
              </w:rPr>
              <w:t xml:space="preserve">ọc Việt Đức </w:t>
            </w:r>
          </w:p>
        </w:tc>
        <w:tc>
          <w:tcPr>
            <w:tcW w:w="1325" w:type="dxa"/>
            <w:tcBorders>
              <w:top w:val="nil"/>
              <w:left w:val="single" w:sz="4" w:space="0" w:color="auto"/>
              <w:bottom w:val="single" w:sz="4" w:space="0" w:color="auto"/>
              <w:right w:val="single" w:sz="4" w:space="0" w:color="auto"/>
            </w:tcBorders>
            <w:shd w:val="clear" w:color="auto" w:fill="auto"/>
            <w:noWrap/>
            <w:vAlign w:val="center"/>
            <w:hideMark/>
          </w:tcPr>
          <w:p w:rsidR="008F215A" w:rsidRPr="008F215A" w:rsidRDefault="008F215A" w:rsidP="00CA4DCB">
            <w:pPr>
              <w:spacing w:after="0"/>
              <w:jc w:val="center"/>
              <w:rPr>
                <w:rFonts w:ascii="Times New Roman" w:hAnsi="Times New Roman" w:cs="Times New Roman"/>
                <w:color w:val="000000"/>
                <w:sz w:val="26"/>
                <w:szCs w:val="26"/>
              </w:rPr>
            </w:pPr>
            <w:r w:rsidRPr="008F215A">
              <w:rPr>
                <w:rFonts w:ascii="Times New Roman" w:hAnsi="Times New Roman" w:cs="Times New Roman"/>
                <w:color w:val="000000"/>
                <w:sz w:val="26"/>
                <w:szCs w:val="26"/>
              </w:rPr>
              <w:t> </w:t>
            </w:r>
          </w:p>
        </w:tc>
        <w:tc>
          <w:tcPr>
            <w:tcW w:w="1535" w:type="dxa"/>
            <w:tcBorders>
              <w:top w:val="nil"/>
              <w:left w:val="nil"/>
              <w:bottom w:val="single" w:sz="4" w:space="0" w:color="auto"/>
              <w:right w:val="single" w:sz="4" w:space="0" w:color="auto"/>
            </w:tcBorders>
            <w:shd w:val="clear" w:color="auto" w:fill="auto"/>
            <w:vAlign w:val="bottom"/>
            <w:hideMark/>
          </w:tcPr>
          <w:p w:rsidR="008F215A" w:rsidRPr="008F215A" w:rsidRDefault="000B4C21" w:rsidP="00CA4DCB">
            <w:pPr>
              <w:spacing w:after="0"/>
              <w:jc w:val="right"/>
              <w:rPr>
                <w:rFonts w:ascii="Times New Roman" w:hAnsi="Times New Roman" w:cs="Times New Roman"/>
                <w:color w:val="000000"/>
                <w:sz w:val="26"/>
                <w:szCs w:val="26"/>
              </w:rPr>
            </w:pPr>
            <w:r>
              <w:rPr>
                <w:rFonts w:ascii="Times New Roman" w:hAnsi="Times New Roman" w:cs="Times New Roman"/>
                <w:color w:val="000000"/>
                <w:sz w:val="26"/>
                <w:szCs w:val="26"/>
              </w:rPr>
              <w:t>53,</w:t>
            </w:r>
            <w:r w:rsidR="008F215A" w:rsidRPr="008F215A">
              <w:rPr>
                <w:rFonts w:ascii="Times New Roman" w:hAnsi="Times New Roman" w:cs="Times New Roman"/>
                <w:color w:val="000000"/>
                <w:sz w:val="26"/>
                <w:szCs w:val="26"/>
              </w:rPr>
              <w:t>31</w:t>
            </w:r>
          </w:p>
        </w:tc>
      </w:tr>
    </w:tbl>
    <w:p w:rsidR="00054BCC" w:rsidRPr="00404DFB" w:rsidRDefault="00CA4DCB" w:rsidP="00CA4DCB">
      <w:pPr>
        <w:tabs>
          <w:tab w:val="left" w:pos="426"/>
        </w:tabs>
        <w:rPr>
          <w:rFonts w:ascii="Times New Roman" w:hAnsi="Times New Roman" w:cs="Times New Roman"/>
          <w:sz w:val="26"/>
          <w:szCs w:val="26"/>
        </w:rPr>
      </w:pPr>
      <w:r>
        <w:rPr>
          <w:rFonts w:ascii="Times New Roman" w:hAnsi="Times New Roman" w:cs="Times New Roman"/>
          <w:sz w:val="26"/>
          <w:szCs w:val="26"/>
        </w:rPr>
        <w:tab/>
      </w:r>
      <w:r w:rsidR="00054BCC" w:rsidRPr="00404DFB">
        <w:rPr>
          <w:rFonts w:ascii="Times New Roman" w:hAnsi="Times New Roman" w:cs="Times New Roman"/>
          <w:sz w:val="26"/>
          <w:szCs w:val="26"/>
        </w:rPr>
        <w:t>Bảng 7: Danh sách 5 trường ưu tiên diện tích lớn nhất cho thư viện</w:t>
      </w:r>
    </w:p>
    <w:tbl>
      <w:tblPr>
        <w:tblW w:w="8640" w:type="dxa"/>
        <w:jc w:val="center"/>
        <w:tblLook w:val="04A0"/>
      </w:tblPr>
      <w:tblGrid>
        <w:gridCol w:w="5600"/>
        <w:gridCol w:w="1325"/>
        <w:gridCol w:w="1715"/>
      </w:tblGrid>
      <w:tr w:rsidR="00054BCC" w:rsidRPr="00404DFB" w:rsidTr="00784EAE">
        <w:trPr>
          <w:trHeight w:val="315"/>
          <w:jc w:val="center"/>
        </w:trPr>
        <w:tc>
          <w:tcPr>
            <w:tcW w:w="5600" w:type="dxa"/>
            <w:tcBorders>
              <w:top w:val="single" w:sz="4" w:space="0" w:color="auto"/>
              <w:left w:val="single" w:sz="4" w:space="0" w:color="auto"/>
              <w:bottom w:val="single" w:sz="4" w:space="0" w:color="auto"/>
              <w:right w:val="nil"/>
            </w:tcBorders>
            <w:shd w:val="clear" w:color="auto" w:fill="auto"/>
            <w:noWrap/>
            <w:vAlign w:val="center"/>
          </w:tcPr>
          <w:p w:rsidR="00054BCC" w:rsidRPr="00404DFB" w:rsidRDefault="00054BCC" w:rsidP="00CA4DCB">
            <w:pPr>
              <w:tabs>
                <w:tab w:val="left" w:pos="630"/>
              </w:tabs>
              <w:spacing w:after="0" w:line="240" w:lineRule="atLeast"/>
              <w:jc w:val="center"/>
              <w:rPr>
                <w:rFonts w:ascii="Times New Roman" w:eastAsia="Times New Roman" w:hAnsi="Times New Roman" w:cs="Times New Roman"/>
                <w:b/>
                <w:color w:val="000000"/>
                <w:sz w:val="26"/>
                <w:szCs w:val="26"/>
              </w:rPr>
            </w:pPr>
            <w:r w:rsidRPr="00404DFB">
              <w:rPr>
                <w:rFonts w:ascii="Times New Roman" w:eastAsia="Times New Roman" w:hAnsi="Times New Roman" w:cs="Times New Roman"/>
                <w:b/>
                <w:color w:val="000000"/>
                <w:sz w:val="26"/>
                <w:szCs w:val="26"/>
              </w:rPr>
              <w:t>Trường đại học</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4BCC" w:rsidRPr="00404DFB" w:rsidRDefault="00932E24" w:rsidP="00CA4DCB">
            <w:pPr>
              <w:tabs>
                <w:tab w:val="left" w:pos="630"/>
              </w:tabs>
              <w:spacing w:after="0" w:line="240" w:lineRule="atLeast"/>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Ngoài công lập</w:t>
            </w:r>
          </w:p>
        </w:tc>
        <w:tc>
          <w:tcPr>
            <w:tcW w:w="1715" w:type="dxa"/>
            <w:tcBorders>
              <w:top w:val="single" w:sz="4" w:space="0" w:color="auto"/>
              <w:left w:val="nil"/>
              <w:bottom w:val="single" w:sz="4" w:space="0" w:color="auto"/>
              <w:right w:val="single" w:sz="4" w:space="0" w:color="auto"/>
            </w:tcBorders>
            <w:shd w:val="clear" w:color="auto" w:fill="auto"/>
            <w:vAlign w:val="center"/>
          </w:tcPr>
          <w:p w:rsidR="00054BCC" w:rsidRDefault="00054BCC" w:rsidP="00CA4DCB">
            <w:pPr>
              <w:tabs>
                <w:tab w:val="left" w:pos="630"/>
              </w:tabs>
              <w:spacing w:after="0" w:line="240" w:lineRule="atLeast"/>
              <w:jc w:val="center"/>
              <w:rPr>
                <w:rFonts w:ascii="Times New Roman" w:eastAsia="Times New Roman" w:hAnsi="Times New Roman" w:cs="Times New Roman"/>
                <w:b/>
                <w:color w:val="000000"/>
                <w:sz w:val="26"/>
                <w:szCs w:val="26"/>
              </w:rPr>
            </w:pPr>
            <w:r w:rsidRPr="00404DFB">
              <w:rPr>
                <w:rFonts w:ascii="Times New Roman" w:eastAsia="Times New Roman" w:hAnsi="Times New Roman" w:cs="Times New Roman"/>
                <w:b/>
                <w:color w:val="000000"/>
                <w:sz w:val="26"/>
                <w:szCs w:val="26"/>
              </w:rPr>
              <w:t>Tỷ lệ</w:t>
            </w:r>
          </w:p>
          <w:p w:rsidR="00784EAE" w:rsidRPr="00404DFB" w:rsidRDefault="00784EAE" w:rsidP="00CA4DCB">
            <w:pPr>
              <w:tabs>
                <w:tab w:val="left" w:pos="630"/>
              </w:tabs>
              <w:spacing w:after="0" w:line="240" w:lineRule="atLeast"/>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t>
            </w:r>
          </w:p>
        </w:tc>
      </w:tr>
      <w:tr w:rsidR="00784EAE" w:rsidRPr="00404DFB" w:rsidTr="00784EAE">
        <w:trPr>
          <w:trHeight w:val="315"/>
          <w:jc w:val="center"/>
        </w:trPr>
        <w:tc>
          <w:tcPr>
            <w:tcW w:w="5600" w:type="dxa"/>
            <w:tcBorders>
              <w:top w:val="single" w:sz="4" w:space="0" w:color="auto"/>
              <w:left w:val="single" w:sz="4" w:space="0" w:color="auto"/>
              <w:bottom w:val="single" w:sz="4" w:space="0" w:color="auto"/>
              <w:right w:val="nil"/>
            </w:tcBorders>
            <w:shd w:val="clear" w:color="auto" w:fill="auto"/>
            <w:noWrap/>
            <w:vAlign w:val="bottom"/>
            <w:hideMark/>
          </w:tcPr>
          <w:p w:rsidR="00784EAE" w:rsidRPr="00784EAE" w:rsidRDefault="00784EAE" w:rsidP="00CA4DCB">
            <w:pPr>
              <w:spacing w:after="0"/>
              <w:rPr>
                <w:rFonts w:ascii="Times New Roman" w:hAnsi="Times New Roman" w:cs="Times New Roman"/>
                <w:color w:val="000000"/>
                <w:sz w:val="26"/>
                <w:szCs w:val="26"/>
              </w:rPr>
            </w:pPr>
            <w:r w:rsidRPr="00784EAE">
              <w:rPr>
                <w:rFonts w:ascii="Times New Roman" w:hAnsi="Times New Roman" w:cs="Times New Roman"/>
                <w:color w:val="000000"/>
                <w:sz w:val="26"/>
                <w:szCs w:val="26"/>
              </w:rPr>
              <w:t xml:space="preserve">Trường Đại </w:t>
            </w:r>
            <w:r w:rsidR="00724900">
              <w:rPr>
                <w:rFonts w:ascii="Times New Roman" w:hAnsi="Times New Roman" w:cs="Times New Roman"/>
                <w:color w:val="000000"/>
                <w:sz w:val="26"/>
                <w:szCs w:val="26"/>
              </w:rPr>
              <w:t>h</w:t>
            </w:r>
            <w:r w:rsidRPr="00784EAE">
              <w:rPr>
                <w:rFonts w:ascii="Times New Roman" w:hAnsi="Times New Roman" w:cs="Times New Roman"/>
                <w:color w:val="000000"/>
                <w:sz w:val="26"/>
                <w:szCs w:val="26"/>
              </w:rPr>
              <w:t xml:space="preserve">ọc Đà Lạt </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EAE" w:rsidRPr="00784EAE" w:rsidRDefault="00784EAE" w:rsidP="00CA4DCB">
            <w:pPr>
              <w:spacing w:after="0"/>
              <w:rPr>
                <w:rFonts w:ascii="Times New Roman" w:hAnsi="Times New Roman" w:cs="Times New Roman"/>
                <w:color w:val="000000"/>
                <w:sz w:val="26"/>
                <w:szCs w:val="26"/>
              </w:rPr>
            </w:pPr>
            <w:r w:rsidRPr="00784EAE">
              <w:rPr>
                <w:rFonts w:ascii="Times New Roman" w:hAnsi="Times New Roman" w:cs="Times New Roman"/>
                <w:color w:val="000000"/>
                <w:sz w:val="26"/>
                <w:szCs w:val="26"/>
              </w:rPr>
              <w:t> </w:t>
            </w: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784EAE" w:rsidRPr="00784EAE" w:rsidRDefault="000B4C21" w:rsidP="00CA4DCB">
            <w:pPr>
              <w:spacing w:after="0"/>
              <w:jc w:val="right"/>
              <w:rPr>
                <w:rFonts w:ascii="Times New Roman" w:hAnsi="Times New Roman" w:cs="Times New Roman"/>
                <w:color w:val="000000"/>
                <w:sz w:val="26"/>
                <w:szCs w:val="26"/>
              </w:rPr>
            </w:pPr>
            <w:r>
              <w:rPr>
                <w:rFonts w:ascii="Times New Roman" w:hAnsi="Times New Roman" w:cs="Times New Roman"/>
                <w:color w:val="000000"/>
                <w:sz w:val="26"/>
                <w:szCs w:val="26"/>
              </w:rPr>
              <w:t>24,</w:t>
            </w:r>
            <w:r w:rsidR="00784EAE" w:rsidRPr="00784EAE">
              <w:rPr>
                <w:rFonts w:ascii="Times New Roman" w:hAnsi="Times New Roman" w:cs="Times New Roman"/>
                <w:color w:val="000000"/>
                <w:sz w:val="26"/>
                <w:szCs w:val="26"/>
              </w:rPr>
              <w:t>46</w:t>
            </w:r>
          </w:p>
        </w:tc>
      </w:tr>
      <w:tr w:rsidR="00784EAE" w:rsidRPr="00404DFB" w:rsidTr="00784EAE">
        <w:trPr>
          <w:trHeight w:val="315"/>
          <w:jc w:val="center"/>
        </w:trPr>
        <w:tc>
          <w:tcPr>
            <w:tcW w:w="5600" w:type="dxa"/>
            <w:tcBorders>
              <w:top w:val="nil"/>
              <w:left w:val="single" w:sz="4" w:space="0" w:color="auto"/>
              <w:bottom w:val="single" w:sz="4" w:space="0" w:color="auto"/>
              <w:right w:val="nil"/>
            </w:tcBorders>
            <w:shd w:val="clear" w:color="auto" w:fill="auto"/>
            <w:noWrap/>
            <w:vAlign w:val="bottom"/>
            <w:hideMark/>
          </w:tcPr>
          <w:p w:rsidR="00784EAE" w:rsidRPr="00784EAE" w:rsidRDefault="00784EAE" w:rsidP="00CA4DCB">
            <w:pPr>
              <w:spacing w:after="0"/>
              <w:rPr>
                <w:rFonts w:ascii="Times New Roman" w:hAnsi="Times New Roman" w:cs="Times New Roman"/>
                <w:color w:val="000000"/>
                <w:sz w:val="26"/>
                <w:szCs w:val="26"/>
              </w:rPr>
            </w:pPr>
            <w:r w:rsidRPr="00784EAE">
              <w:rPr>
                <w:rFonts w:ascii="Times New Roman" w:hAnsi="Times New Roman" w:cs="Times New Roman"/>
                <w:color w:val="000000"/>
                <w:sz w:val="26"/>
                <w:szCs w:val="26"/>
              </w:rPr>
              <w:t xml:space="preserve">Trường Đại </w:t>
            </w:r>
            <w:r w:rsidR="00724900">
              <w:rPr>
                <w:rFonts w:ascii="Times New Roman" w:hAnsi="Times New Roman" w:cs="Times New Roman"/>
                <w:color w:val="000000"/>
                <w:sz w:val="26"/>
                <w:szCs w:val="26"/>
              </w:rPr>
              <w:t>h</w:t>
            </w:r>
            <w:r w:rsidRPr="00784EAE">
              <w:rPr>
                <w:rFonts w:ascii="Times New Roman" w:hAnsi="Times New Roman" w:cs="Times New Roman"/>
                <w:color w:val="000000"/>
                <w:sz w:val="26"/>
                <w:szCs w:val="26"/>
              </w:rPr>
              <w:t>ọc Nguyễn Tất Thành</w:t>
            </w:r>
          </w:p>
        </w:tc>
        <w:tc>
          <w:tcPr>
            <w:tcW w:w="1325" w:type="dxa"/>
            <w:tcBorders>
              <w:top w:val="nil"/>
              <w:left w:val="single" w:sz="4" w:space="0" w:color="auto"/>
              <w:bottom w:val="single" w:sz="4" w:space="0" w:color="auto"/>
              <w:right w:val="single" w:sz="4" w:space="0" w:color="auto"/>
            </w:tcBorders>
            <w:shd w:val="clear" w:color="auto" w:fill="auto"/>
            <w:noWrap/>
            <w:vAlign w:val="center"/>
            <w:hideMark/>
          </w:tcPr>
          <w:p w:rsidR="00784EAE" w:rsidRPr="00784EAE" w:rsidRDefault="00784EAE" w:rsidP="00CA4DCB">
            <w:pPr>
              <w:spacing w:after="0"/>
              <w:rPr>
                <w:rFonts w:ascii="Times New Roman" w:hAnsi="Times New Roman" w:cs="Times New Roman"/>
                <w:color w:val="000000"/>
                <w:sz w:val="26"/>
                <w:szCs w:val="26"/>
              </w:rPr>
            </w:pPr>
            <w:r w:rsidRPr="00784EAE">
              <w:rPr>
                <w:rFonts w:ascii="Times New Roman" w:hAnsi="Times New Roman" w:cs="Times New Roman"/>
                <w:color w:val="000000"/>
                <w:sz w:val="26"/>
                <w:szCs w:val="26"/>
              </w:rPr>
              <w:t>x</w:t>
            </w:r>
          </w:p>
        </w:tc>
        <w:tc>
          <w:tcPr>
            <w:tcW w:w="1715" w:type="dxa"/>
            <w:tcBorders>
              <w:top w:val="nil"/>
              <w:left w:val="nil"/>
              <w:bottom w:val="single" w:sz="4" w:space="0" w:color="auto"/>
              <w:right w:val="single" w:sz="4" w:space="0" w:color="auto"/>
            </w:tcBorders>
            <w:shd w:val="clear" w:color="auto" w:fill="auto"/>
            <w:vAlign w:val="bottom"/>
            <w:hideMark/>
          </w:tcPr>
          <w:p w:rsidR="00784EAE" w:rsidRPr="00784EAE" w:rsidRDefault="00784EAE" w:rsidP="000B4C21">
            <w:pPr>
              <w:spacing w:after="0"/>
              <w:jc w:val="right"/>
              <w:rPr>
                <w:rFonts w:ascii="Times New Roman" w:hAnsi="Times New Roman" w:cs="Times New Roman"/>
                <w:color w:val="000000"/>
                <w:sz w:val="26"/>
                <w:szCs w:val="26"/>
              </w:rPr>
            </w:pPr>
            <w:r w:rsidRPr="00784EAE">
              <w:rPr>
                <w:rFonts w:ascii="Times New Roman" w:hAnsi="Times New Roman" w:cs="Times New Roman"/>
                <w:color w:val="000000"/>
                <w:sz w:val="26"/>
                <w:szCs w:val="26"/>
              </w:rPr>
              <w:t>5</w:t>
            </w:r>
            <w:r w:rsidR="000B4C21">
              <w:rPr>
                <w:rFonts w:ascii="Times New Roman" w:hAnsi="Times New Roman" w:cs="Times New Roman"/>
                <w:color w:val="000000"/>
                <w:sz w:val="26"/>
                <w:szCs w:val="26"/>
              </w:rPr>
              <w:t>,</w:t>
            </w:r>
            <w:r w:rsidRPr="00784EAE">
              <w:rPr>
                <w:rFonts w:ascii="Times New Roman" w:hAnsi="Times New Roman" w:cs="Times New Roman"/>
                <w:color w:val="000000"/>
                <w:sz w:val="26"/>
                <w:szCs w:val="26"/>
              </w:rPr>
              <w:t>09</w:t>
            </w:r>
          </w:p>
        </w:tc>
      </w:tr>
      <w:tr w:rsidR="00784EAE" w:rsidRPr="00404DFB" w:rsidTr="00784EAE">
        <w:trPr>
          <w:trHeight w:val="315"/>
          <w:jc w:val="center"/>
        </w:trPr>
        <w:tc>
          <w:tcPr>
            <w:tcW w:w="5600" w:type="dxa"/>
            <w:tcBorders>
              <w:top w:val="nil"/>
              <w:left w:val="single" w:sz="4" w:space="0" w:color="auto"/>
              <w:bottom w:val="single" w:sz="4" w:space="0" w:color="auto"/>
              <w:right w:val="nil"/>
            </w:tcBorders>
            <w:shd w:val="clear" w:color="auto" w:fill="auto"/>
            <w:noWrap/>
            <w:vAlign w:val="bottom"/>
            <w:hideMark/>
          </w:tcPr>
          <w:p w:rsidR="00784EAE" w:rsidRPr="00784EAE" w:rsidRDefault="00784EAE" w:rsidP="00CA4DCB">
            <w:pPr>
              <w:spacing w:after="0"/>
              <w:rPr>
                <w:rFonts w:ascii="Times New Roman" w:hAnsi="Times New Roman" w:cs="Times New Roman"/>
                <w:color w:val="000000"/>
                <w:sz w:val="26"/>
                <w:szCs w:val="26"/>
              </w:rPr>
            </w:pPr>
            <w:r w:rsidRPr="00784EAE">
              <w:rPr>
                <w:rFonts w:ascii="Times New Roman" w:hAnsi="Times New Roman" w:cs="Times New Roman"/>
                <w:color w:val="000000"/>
                <w:sz w:val="26"/>
                <w:szCs w:val="26"/>
              </w:rPr>
              <w:t xml:space="preserve"> Trường Đại </w:t>
            </w:r>
            <w:r w:rsidR="00724900">
              <w:rPr>
                <w:rFonts w:ascii="Times New Roman" w:hAnsi="Times New Roman" w:cs="Times New Roman"/>
                <w:color w:val="000000"/>
                <w:sz w:val="26"/>
                <w:szCs w:val="26"/>
              </w:rPr>
              <w:t>h</w:t>
            </w:r>
            <w:r w:rsidRPr="00784EAE">
              <w:rPr>
                <w:rFonts w:ascii="Times New Roman" w:hAnsi="Times New Roman" w:cs="Times New Roman"/>
                <w:color w:val="000000"/>
                <w:sz w:val="26"/>
                <w:szCs w:val="26"/>
              </w:rPr>
              <w:t>ọc Khoa học - Đại Học Huế</w:t>
            </w:r>
          </w:p>
        </w:tc>
        <w:tc>
          <w:tcPr>
            <w:tcW w:w="1325" w:type="dxa"/>
            <w:tcBorders>
              <w:top w:val="nil"/>
              <w:left w:val="single" w:sz="4" w:space="0" w:color="auto"/>
              <w:bottom w:val="single" w:sz="4" w:space="0" w:color="auto"/>
              <w:right w:val="single" w:sz="4" w:space="0" w:color="auto"/>
            </w:tcBorders>
            <w:shd w:val="clear" w:color="auto" w:fill="auto"/>
            <w:noWrap/>
            <w:vAlign w:val="center"/>
            <w:hideMark/>
          </w:tcPr>
          <w:p w:rsidR="00784EAE" w:rsidRPr="00784EAE" w:rsidRDefault="00784EAE" w:rsidP="00CA4DCB">
            <w:pPr>
              <w:spacing w:after="0"/>
              <w:rPr>
                <w:rFonts w:ascii="Times New Roman" w:hAnsi="Times New Roman" w:cs="Times New Roman"/>
                <w:color w:val="000000"/>
                <w:sz w:val="26"/>
                <w:szCs w:val="26"/>
              </w:rPr>
            </w:pPr>
            <w:r w:rsidRPr="00784EAE">
              <w:rPr>
                <w:rFonts w:ascii="Times New Roman" w:hAnsi="Times New Roman" w:cs="Times New Roman"/>
                <w:color w:val="000000"/>
                <w:sz w:val="26"/>
                <w:szCs w:val="26"/>
              </w:rPr>
              <w:t> </w:t>
            </w:r>
          </w:p>
        </w:tc>
        <w:tc>
          <w:tcPr>
            <w:tcW w:w="1715" w:type="dxa"/>
            <w:tcBorders>
              <w:top w:val="nil"/>
              <w:left w:val="nil"/>
              <w:bottom w:val="single" w:sz="4" w:space="0" w:color="auto"/>
              <w:right w:val="single" w:sz="4" w:space="0" w:color="auto"/>
            </w:tcBorders>
            <w:shd w:val="clear" w:color="auto" w:fill="auto"/>
            <w:vAlign w:val="bottom"/>
            <w:hideMark/>
          </w:tcPr>
          <w:p w:rsidR="00784EAE" w:rsidRPr="00784EAE" w:rsidRDefault="000B4C21" w:rsidP="00CA4DCB">
            <w:pPr>
              <w:spacing w:after="0"/>
              <w:jc w:val="right"/>
              <w:rPr>
                <w:rFonts w:ascii="Times New Roman" w:hAnsi="Times New Roman" w:cs="Times New Roman"/>
                <w:color w:val="000000"/>
                <w:sz w:val="26"/>
                <w:szCs w:val="26"/>
              </w:rPr>
            </w:pPr>
            <w:r>
              <w:rPr>
                <w:rFonts w:ascii="Times New Roman" w:hAnsi="Times New Roman" w:cs="Times New Roman"/>
                <w:color w:val="000000"/>
                <w:sz w:val="26"/>
                <w:szCs w:val="26"/>
              </w:rPr>
              <w:t>4,</w:t>
            </w:r>
            <w:r w:rsidR="00784EAE" w:rsidRPr="00784EAE">
              <w:rPr>
                <w:rFonts w:ascii="Times New Roman" w:hAnsi="Times New Roman" w:cs="Times New Roman"/>
                <w:color w:val="000000"/>
                <w:sz w:val="26"/>
                <w:szCs w:val="26"/>
              </w:rPr>
              <w:t>68</w:t>
            </w:r>
          </w:p>
        </w:tc>
      </w:tr>
      <w:tr w:rsidR="00784EAE" w:rsidRPr="00404DFB" w:rsidTr="00784EAE">
        <w:trPr>
          <w:trHeight w:val="315"/>
          <w:jc w:val="center"/>
        </w:trPr>
        <w:tc>
          <w:tcPr>
            <w:tcW w:w="5600" w:type="dxa"/>
            <w:tcBorders>
              <w:top w:val="nil"/>
              <w:left w:val="single" w:sz="4" w:space="0" w:color="auto"/>
              <w:bottom w:val="single" w:sz="4" w:space="0" w:color="auto"/>
              <w:right w:val="nil"/>
            </w:tcBorders>
            <w:shd w:val="clear" w:color="auto" w:fill="auto"/>
            <w:noWrap/>
            <w:vAlign w:val="bottom"/>
            <w:hideMark/>
          </w:tcPr>
          <w:p w:rsidR="00784EAE" w:rsidRPr="00784EAE" w:rsidRDefault="00784EAE" w:rsidP="00CA4DCB">
            <w:pPr>
              <w:spacing w:after="0"/>
              <w:rPr>
                <w:rFonts w:ascii="Times New Roman" w:hAnsi="Times New Roman" w:cs="Times New Roman"/>
                <w:color w:val="000000"/>
                <w:sz w:val="26"/>
                <w:szCs w:val="26"/>
              </w:rPr>
            </w:pPr>
            <w:r w:rsidRPr="00784EAE">
              <w:rPr>
                <w:rFonts w:ascii="Times New Roman" w:hAnsi="Times New Roman" w:cs="Times New Roman"/>
                <w:color w:val="000000"/>
                <w:sz w:val="26"/>
                <w:szCs w:val="26"/>
              </w:rPr>
              <w:t xml:space="preserve">Trường Đại </w:t>
            </w:r>
            <w:r w:rsidR="00724900">
              <w:rPr>
                <w:rFonts w:ascii="Times New Roman" w:hAnsi="Times New Roman" w:cs="Times New Roman"/>
                <w:color w:val="000000"/>
                <w:sz w:val="26"/>
                <w:szCs w:val="26"/>
              </w:rPr>
              <w:t>h</w:t>
            </w:r>
            <w:r w:rsidRPr="00784EAE">
              <w:rPr>
                <w:rFonts w:ascii="Times New Roman" w:hAnsi="Times New Roman" w:cs="Times New Roman"/>
                <w:color w:val="000000"/>
                <w:sz w:val="26"/>
                <w:szCs w:val="26"/>
              </w:rPr>
              <w:t xml:space="preserve">ọc Việt Đức </w:t>
            </w:r>
          </w:p>
        </w:tc>
        <w:tc>
          <w:tcPr>
            <w:tcW w:w="1325" w:type="dxa"/>
            <w:tcBorders>
              <w:top w:val="nil"/>
              <w:left w:val="single" w:sz="4" w:space="0" w:color="auto"/>
              <w:bottom w:val="single" w:sz="4" w:space="0" w:color="auto"/>
              <w:right w:val="single" w:sz="4" w:space="0" w:color="auto"/>
            </w:tcBorders>
            <w:shd w:val="clear" w:color="auto" w:fill="auto"/>
            <w:noWrap/>
            <w:vAlign w:val="center"/>
            <w:hideMark/>
          </w:tcPr>
          <w:p w:rsidR="00784EAE" w:rsidRPr="00784EAE" w:rsidRDefault="00784EAE" w:rsidP="00CA4DCB">
            <w:pPr>
              <w:spacing w:after="0"/>
              <w:rPr>
                <w:rFonts w:ascii="Times New Roman" w:hAnsi="Times New Roman" w:cs="Times New Roman"/>
                <w:color w:val="000000"/>
                <w:sz w:val="26"/>
                <w:szCs w:val="26"/>
              </w:rPr>
            </w:pPr>
            <w:r w:rsidRPr="00784EAE">
              <w:rPr>
                <w:rFonts w:ascii="Times New Roman" w:hAnsi="Times New Roman" w:cs="Times New Roman"/>
                <w:color w:val="000000"/>
                <w:sz w:val="26"/>
                <w:szCs w:val="26"/>
              </w:rPr>
              <w:t> </w:t>
            </w:r>
          </w:p>
        </w:tc>
        <w:tc>
          <w:tcPr>
            <w:tcW w:w="1715" w:type="dxa"/>
            <w:tcBorders>
              <w:top w:val="nil"/>
              <w:left w:val="nil"/>
              <w:bottom w:val="single" w:sz="4" w:space="0" w:color="auto"/>
              <w:right w:val="single" w:sz="4" w:space="0" w:color="auto"/>
            </w:tcBorders>
            <w:shd w:val="clear" w:color="auto" w:fill="auto"/>
            <w:vAlign w:val="bottom"/>
            <w:hideMark/>
          </w:tcPr>
          <w:p w:rsidR="00784EAE" w:rsidRPr="00784EAE" w:rsidRDefault="000B4C21" w:rsidP="00CA4DCB">
            <w:pPr>
              <w:spacing w:after="0"/>
              <w:jc w:val="right"/>
              <w:rPr>
                <w:rFonts w:ascii="Times New Roman" w:hAnsi="Times New Roman" w:cs="Times New Roman"/>
                <w:color w:val="000000"/>
                <w:sz w:val="26"/>
                <w:szCs w:val="26"/>
              </w:rPr>
            </w:pPr>
            <w:r>
              <w:rPr>
                <w:rFonts w:ascii="Times New Roman" w:hAnsi="Times New Roman" w:cs="Times New Roman"/>
                <w:color w:val="000000"/>
                <w:sz w:val="26"/>
                <w:szCs w:val="26"/>
              </w:rPr>
              <w:t>4,</w:t>
            </w:r>
            <w:r w:rsidR="00784EAE" w:rsidRPr="00784EAE">
              <w:rPr>
                <w:rFonts w:ascii="Times New Roman" w:hAnsi="Times New Roman" w:cs="Times New Roman"/>
                <w:color w:val="000000"/>
                <w:sz w:val="26"/>
                <w:szCs w:val="26"/>
              </w:rPr>
              <w:t>11</w:t>
            </w:r>
          </w:p>
        </w:tc>
      </w:tr>
      <w:tr w:rsidR="00784EAE" w:rsidRPr="00404DFB" w:rsidTr="00784EAE">
        <w:trPr>
          <w:trHeight w:val="315"/>
          <w:jc w:val="center"/>
        </w:trPr>
        <w:tc>
          <w:tcPr>
            <w:tcW w:w="5600" w:type="dxa"/>
            <w:tcBorders>
              <w:top w:val="nil"/>
              <w:left w:val="single" w:sz="4" w:space="0" w:color="auto"/>
              <w:bottom w:val="single" w:sz="4" w:space="0" w:color="auto"/>
              <w:right w:val="nil"/>
            </w:tcBorders>
            <w:shd w:val="clear" w:color="auto" w:fill="auto"/>
            <w:noWrap/>
            <w:vAlign w:val="bottom"/>
            <w:hideMark/>
          </w:tcPr>
          <w:p w:rsidR="00784EAE" w:rsidRPr="00784EAE" w:rsidRDefault="00784EAE" w:rsidP="00CA4DCB">
            <w:pPr>
              <w:spacing w:after="0"/>
              <w:rPr>
                <w:rFonts w:ascii="Times New Roman" w:hAnsi="Times New Roman" w:cs="Times New Roman"/>
                <w:color w:val="000000"/>
                <w:sz w:val="26"/>
                <w:szCs w:val="26"/>
              </w:rPr>
            </w:pPr>
            <w:r w:rsidRPr="00784EAE">
              <w:rPr>
                <w:rFonts w:ascii="Times New Roman" w:hAnsi="Times New Roman" w:cs="Times New Roman"/>
                <w:color w:val="000000"/>
                <w:sz w:val="26"/>
                <w:szCs w:val="26"/>
              </w:rPr>
              <w:t xml:space="preserve">Trường Đại </w:t>
            </w:r>
            <w:r w:rsidR="00724900">
              <w:rPr>
                <w:rFonts w:ascii="Times New Roman" w:hAnsi="Times New Roman" w:cs="Times New Roman"/>
                <w:color w:val="000000"/>
                <w:sz w:val="26"/>
                <w:szCs w:val="26"/>
              </w:rPr>
              <w:t>h</w:t>
            </w:r>
            <w:r w:rsidRPr="00784EAE">
              <w:rPr>
                <w:rFonts w:ascii="Times New Roman" w:hAnsi="Times New Roman" w:cs="Times New Roman"/>
                <w:color w:val="000000"/>
                <w:sz w:val="26"/>
                <w:szCs w:val="26"/>
              </w:rPr>
              <w:t>ọ</w:t>
            </w:r>
            <w:r w:rsidR="00724900">
              <w:rPr>
                <w:rFonts w:ascii="Times New Roman" w:hAnsi="Times New Roman" w:cs="Times New Roman"/>
                <w:color w:val="000000"/>
                <w:sz w:val="26"/>
                <w:szCs w:val="26"/>
              </w:rPr>
              <w:t>c Giao thông V</w:t>
            </w:r>
            <w:r w:rsidRPr="00784EAE">
              <w:rPr>
                <w:rFonts w:ascii="Times New Roman" w:hAnsi="Times New Roman" w:cs="Times New Roman"/>
                <w:color w:val="000000"/>
                <w:sz w:val="26"/>
                <w:szCs w:val="26"/>
              </w:rPr>
              <w:t>ận tải</w:t>
            </w:r>
          </w:p>
        </w:tc>
        <w:tc>
          <w:tcPr>
            <w:tcW w:w="1325" w:type="dxa"/>
            <w:tcBorders>
              <w:top w:val="nil"/>
              <w:left w:val="single" w:sz="4" w:space="0" w:color="auto"/>
              <w:bottom w:val="single" w:sz="4" w:space="0" w:color="auto"/>
              <w:right w:val="single" w:sz="4" w:space="0" w:color="auto"/>
            </w:tcBorders>
            <w:shd w:val="clear" w:color="auto" w:fill="auto"/>
            <w:noWrap/>
            <w:vAlign w:val="center"/>
            <w:hideMark/>
          </w:tcPr>
          <w:p w:rsidR="00784EAE" w:rsidRPr="00784EAE" w:rsidRDefault="00784EAE" w:rsidP="00CA4DCB">
            <w:pPr>
              <w:spacing w:after="0"/>
              <w:rPr>
                <w:rFonts w:ascii="Times New Roman" w:hAnsi="Times New Roman" w:cs="Times New Roman"/>
                <w:color w:val="000000"/>
                <w:sz w:val="26"/>
                <w:szCs w:val="26"/>
              </w:rPr>
            </w:pPr>
            <w:r w:rsidRPr="00784EAE">
              <w:rPr>
                <w:rFonts w:ascii="Times New Roman" w:hAnsi="Times New Roman" w:cs="Times New Roman"/>
                <w:color w:val="000000"/>
                <w:sz w:val="26"/>
                <w:szCs w:val="26"/>
              </w:rPr>
              <w:t> </w:t>
            </w:r>
          </w:p>
        </w:tc>
        <w:tc>
          <w:tcPr>
            <w:tcW w:w="1715" w:type="dxa"/>
            <w:tcBorders>
              <w:top w:val="nil"/>
              <w:left w:val="nil"/>
              <w:bottom w:val="single" w:sz="4" w:space="0" w:color="auto"/>
              <w:right w:val="single" w:sz="4" w:space="0" w:color="auto"/>
            </w:tcBorders>
            <w:shd w:val="clear" w:color="auto" w:fill="auto"/>
            <w:vAlign w:val="bottom"/>
            <w:hideMark/>
          </w:tcPr>
          <w:p w:rsidR="00784EAE" w:rsidRPr="00784EAE" w:rsidRDefault="000B4C21" w:rsidP="00CA4DCB">
            <w:pPr>
              <w:spacing w:after="0"/>
              <w:jc w:val="right"/>
              <w:rPr>
                <w:rFonts w:ascii="Times New Roman" w:hAnsi="Times New Roman" w:cs="Times New Roman"/>
                <w:color w:val="000000"/>
                <w:sz w:val="26"/>
                <w:szCs w:val="26"/>
              </w:rPr>
            </w:pPr>
            <w:r>
              <w:rPr>
                <w:rFonts w:ascii="Times New Roman" w:hAnsi="Times New Roman" w:cs="Times New Roman"/>
                <w:color w:val="000000"/>
                <w:sz w:val="26"/>
                <w:szCs w:val="26"/>
              </w:rPr>
              <w:t>3,</w:t>
            </w:r>
            <w:r w:rsidR="00784EAE" w:rsidRPr="00784EAE">
              <w:rPr>
                <w:rFonts w:ascii="Times New Roman" w:hAnsi="Times New Roman" w:cs="Times New Roman"/>
                <w:color w:val="000000"/>
                <w:sz w:val="26"/>
                <w:szCs w:val="26"/>
              </w:rPr>
              <w:t>61</w:t>
            </w:r>
          </w:p>
        </w:tc>
      </w:tr>
    </w:tbl>
    <w:p w:rsidR="00724900" w:rsidRDefault="00724900" w:rsidP="00404DFB">
      <w:pPr>
        <w:tabs>
          <w:tab w:val="left" w:pos="630"/>
        </w:tabs>
        <w:jc w:val="center"/>
        <w:rPr>
          <w:rFonts w:ascii="Times New Roman" w:hAnsi="Times New Roman" w:cs="Times New Roman"/>
          <w:sz w:val="26"/>
          <w:szCs w:val="26"/>
        </w:rPr>
      </w:pPr>
    </w:p>
    <w:p w:rsidR="000B4C21" w:rsidRDefault="000B4C21" w:rsidP="00404DFB">
      <w:pPr>
        <w:tabs>
          <w:tab w:val="left" w:pos="630"/>
        </w:tabs>
        <w:jc w:val="center"/>
        <w:rPr>
          <w:rFonts w:ascii="Times New Roman" w:hAnsi="Times New Roman" w:cs="Times New Roman"/>
          <w:sz w:val="26"/>
          <w:szCs w:val="26"/>
        </w:rPr>
      </w:pPr>
    </w:p>
    <w:p w:rsidR="00054BCC" w:rsidRPr="00404DFB" w:rsidRDefault="00054BCC" w:rsidP="00404DFB">
      <w:pPr>
        <w:tabs>
          <w:tab w:val="left" w:pos="630"/>
        </w:tabs>
        <w:jc w:val="center"/>
        <w:rPr>
          <w:rFonts w:ascii="Times New Roman" w:hAnsi="Times New Roman" w:cs="Times New Roman"/>
          <w:sz w:val="26"/>
          <w:szCs w:val="26"/>
        </w:rPr>
      </w:pPr>
      <w:r w:rsidRPr="00404DFB">
        <w:rPr>
          <w:rFonts w:ascii="Times New Roman" w:hAnsi="Times New Roman" w:cs="Times New Roman"/>
          <w:sz w:val="26"/>
          <w:szCs w:val="26"/>
        </w:rPr>
        <w:lastRenderedPageBreak/>
        <w:t>Bảng 8: Danh sách 5 trường ưu tiên diện tích lớn nhất cho phòng thí nghiệm</w:t>
      </w:r>
    </w:p>
    <w:tbl>
      <w:tblPr>
        <w:tblW w:w="8640" w:type="dxa"/>
        <w:jc w:val="center"/>
        <w:tblLook w:val="04A0"/>
      </w:tblPr>
      <w:tblGrid>
        <w:gridCol w:w="5600"/>
        <w:gridCol w:w="1325"/>
        <w:gridCol w:w="1715"/>
      </w:tblGrid>
      <w:tr w:rsidR="00054BCC" w:rsidRPr="00404DFB" w:rsidTr="00784EAE">
        <w:trPr>
          <w:trHeight w:val="315"/>
          <w:jc w:val="center"/>
        </w:trPr>
        <w:tc>
          <w:tcPr>
            <w:tcW w:w="5600" w:type="dxa"/>
            <w:tcBorders>
              <w:top w:val="single" w:sz="4" w:space="0" w:color="auto"/>
              <w:left w:val="single" w:sz="4" w:space="0" w:color="auto"/>
              <w:bottom w:val="single" w:sz="4" w:space="0" w:color="auto"/>
              <w:right w:val="nil"/>
            </w:tcBorders>
            <w:shd w:val="clear" w:color="auto" w:fill="auto"/>
            <w:noWrap/>
            <w:vAlign w:val="center"/>
          </w:tcPr>
          <w:p w:rsidR="00054BCC" w:rsidRPr="00404DFB" w:rsidRDefault="00054BCC" w:rsidP="00CA4DCB">
            <w:pPr>
              <w:tabs>
                <w:tab w:val="left" w:pos="630"/>
              </w:tabs>
              <w:spacing w:after="0" w:line="240" w:lineRule="atLeast"/>
              <w:jc w:val="center"/>
              <w:rPr>
                <w:rFonts w:ascii="Times New Roman" w:eastAsia="Times New Roman" w:hAnsi="Times New Roman" w:cs="Times New Roman"/>
                <w:b/>
                <w:color w:val="000000"/>
                <w:sz w:val="26"/>
                <w:szCs w:val="26"/>
              </w:rPr>
            </w:pPr>
            <w:r w:rsidRPr="00404DFB">
              <w:rPr>
                <w:rFonts w:ascii="Times New Roman" w:eastAsia="Times New Roman" w:hAnsi="Times New Roman" w:cs="Times New Roman"/>
                <w:b/>
                <w:color w:val="000000"/>
                <w:sz w:val="26"/>
                <w:szCs w:val="26"/>
              </w:rPr>
              <w:t>Trường đại học</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4BCC" w:rsidRPr="00404DFB" w:rsidRDefault="00932E24" w:rsidP="00CA4DCB">
            <w:pPr>
              <w:tabs>
                <w:tab w:val="left" w:pos="630"/>
              </w:tabs>
              <w:spacing w:after="0" w:line="240" w:lineRule="atLeast"/>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Ngoài công lập</w:t>
            </w:r>
          </w:p>
        </w:tc>
        <w:tc>
          <w:tcPr>
            <w:tcW w:w="1715" w:type="dxa"/>
            <w:tcBorders>
              <w:top w:val="single" w:sz="4" w:space="0" w:color="auto"/>
              <w:left w:val="nil"/>
              <w:bottom w:val="single" w:sz="4" w:space="0" w:color="auto"/>
              <w:right w:val="single" w:sz="4" w:space="0" w:color="auto"/>
            </w:tcBorders>
            <w:shd w:val="clear" w:color="auto" w:fill="auto"/>
            <w:vAlign w:val="center"/>
          </w:tcPr>
          <w:p w:rsidR="00054BCC" w:rsidRDefault="00054BCC" w:rsidP="00CA4DCB">
            <w:pPr>
              <w:tabs>
                <w:tab w:val="left" w:pos="630"/>
              </w:tabs>
              <w:spacing w:after="0" w:line="240" w:lineRule="atLeast"/>
              <w:jc w:val="center"/>
              <w:rPr>
                <w:rFonts w:ascii="Times New Roman" w:eastAsia="Times New Roman" w:hAnsi="Times New Roman" w:cs="Times New Roman"/>
                <w:b/>
                <w:color w:val="000000"/>
                <w:sz w:val="26"/>
                <w:szCs w:val="26"/>
              </w:rPr>
            </w:pPr>
            <w:r w:rsidRPr="00404DFB">
              <w:rPr>
                <w:rFonts w:ascii="Times New Roman" w:eastAsia="Times New Roman" w:hAnsi="Times New Roman" w:cs="Times New Roman"/>
                <w:b/>
                <w:color w:val="000000"/>
                <w:sz w:val="26"/>
                <w:szCs w:val="26"/>
              </w:rPr>
              <w:t>Tỷ lệ</w:t>
            </w:r>
          </w:p>
          <w:p w:rsidR="00784EAE" w:rsidRPr="00404DFB" w:rsidRDefault="00784EAE" w:rsidP="00CA4DCB">
            <w:pPr>
              <w:tabs>
                <w:tab w:val="left" w:pos="630"/>
              </w:tabs>
              <w:spacing w:after="0" w:line="240" w:lineRule="atLeast"/>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t>
            </w:r>
          </w:p>
        </w:tc>
      </w:tr>
      <w:tr w:rsidR="00784EAE" w:rsidRPr="00404DFB" w:rsidTr="001C481D">
        <w:trPr>
          <w:trHeight w:val="315"/>
          <w:jc w:val="center"/>
        </w:trPr>
        <w:tc>
          <w:tcPr>
            <w:tcW w:w="5600" w:type="dxa"/>
            <w:tcBorders>
              <w:top w:val="single" w:sz="4" w:space="0" w:color="auto"/>
              <w:left w:val="single" w:sz="4" w:space="0" w:color="auto"/>
              <w:bottom w:val="single" w:sz="4" w:space="0" w:color="auto"/>
              <w:right w:val="nil"/>
            </w:tcBorders>
            <w:shd w:val="clear" w:color="auto" w:fill="auto"/>
            <w:noWrap/>
            <w:vAlign w:val="bottom"/>
            <w:hideMark/>
          </w:tcPr>
          <w:p w:rsidR="00784EAE" w:rsidRPr="00784EAE" w:rsidRDefault="00784EAE" w:rsidP="00CA4DCB">
            <w:pPr>
              <w:spacing w:after="0"/>
              <w:rPr>
                <w:rFonts w:ascii="Times New Roman" w:hAnsi="Times New Roman" w:cs="Times New Roman"/>
                <w:color w:val="000000"/>
                <w:sz w:val="26"/>
                <w:szCs w:val="26"/>
              </w:rPr>
            </w:pPr>
            <w:r w:rsidRPr="00784EAE">
              <w:rPr>
                <w:rFonts w:ascii="Times New Roman" w:hAnsi="Times New Roman" w:cs="Times New Roman"/>
                <w:color w:val="000000"/>
                <w:sz w:val="26"/>
                <w:szCs w:val="26"/>
              </w:rPr>
              <w:t xml:space="preserve">Trường Đại </w:t>
            </w:r>
            <w:r w:rsidR="00724900">
              <w:rPr>
                <w:rFonts w:ascii="Times New Roman" w:hAnsi="Times New Roman" w:cs="Times New Roman"/>
                <w:color w:val="000000"/>
                <w:sz w:val="26"/>
                <w:szCs w:val="26"/>
              </w:rPr>
              <w:t>h</w:t>
            </w:r>
            <w:r w:rsidRPr="00784EAE">
              <w:rPr>
                <w:rFonts w:ascii="Times New Roman" w:hAnsi="Times New Roman" w:cs="Times New Roman"/>
                <w:color w:val="000000"/>
                <w:sz w:val="26"/>
                <w:szCs w:val="26"/>
              </w:rPr>
              <w:t>ọ</w:t>
            </w:r>
            <w:r>
              <w:rPr>
                <w:rFonts w:ascii="Times New Roman" w:hAnsi="Times New Roman" w:cs="Times New Roman"/>
                <w:color w:val="000000"/>
                <w:sz w:val="26"/>
                <w:szCs w:val="26"/>
              </w:rPr>
              <w:t>c Khoa h</w:t>
            </w:r>
            <w:r w:rsidRPr="00784EAE">
              <w:rPr>
                <w:rFonts w:ascii="Times New Roman" w:hAnsi="Times New Roman" w:cs="Times New Roman"/>
                <w:color w:val="000000"/>
                <w:sz w:val="26"/>
                <w:szCs w:val="26"/>
              </w:rPr>
              <w:t>ọc Tự</w:t>
            </w:r>
            <w:r>
              <w:rPr>
                <w:rFonts w:ascii="Times New Roman" w:hAnsi="Times New Roman" w:cs="Times New Roman"/>
                <w:color w:val="000000"/>
                <w:sz w:val="26"/>
                <w:szCs w:val="26"/>
              </w:rPr>
              <w:t xml:space="preserve"> n</w:t>
            </w:r>
            <w:r w:rsidRPr="00784EAE">
              <w:rPr>
                <w:rFonts w:ascii="Times New Roman" w:hAnsi="Times New Roman" w:cs="Times New Roman"/>
                <w:color w:val="000000"/>
                <w:sz w:val="26"/>
                <w:szCs w:val="26"/>
              </w:rPr>
              <w:t>hiên - Đ</w:t>
            </w:r>
            <w:r>
              <w:rPr>
                <w:rFonts w:ascii="Times New Roman" w:hAnsi="Times New Roman" w:cs="Times New Roman"/>
                <w:color w:val="000000"/>
                <w:sz w:val="26"/>
                <w:szCs w:val="26"/>
              </w:rPr>
              <w:t>HQGHN</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EAE" w:rsidRPr="00784EAE" w:rsidRDefault="00784EAE" w:rsidP="00CA4DCB">
            <w:pPr>
              <w:spacing w:after="0"/>
              <w:jc w:val="center"/>
              <w:rPr>
                <w:rFonts w:ascii="Times New Roman" w:hAnsi="Times New Roman" w:cs="Times New Roman"/>
                <w:color w:val="000000"/>
                <w:sz w:val="26"/>
                <w:szCs w:val="26"/>
              </w:rPr>
            </w:pPr>
            <w:r w:rsidRPr="00784EAE">
              <w:rPr>
                <w:rFonts w:ascii="Times New Roman" w:hAnsi="Times New Roman" w:cs="Times New Roman"/>
                <w:color w:val="000000"/>
                <w:sz w:val="26"/>
                <w:szCs w:val="26"/>
              </w:rPr>
              <w:t> </w:t>
            </w: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784EAE" w:rsidRPr="00784EAE" w:rsidRDefault="000B4C21" w:rsidP="00CA4DCB">
            <w:pPr>
              <w:spacing w:after="0"/>
              <w:jc w:val="right"/>
              <w:rPr>
                <w:rFonts w:ascii="Times New Roman" w:hAnsi="Times New Roman" w:cs="Times New Roman"/>
                <w:color w:val="000000"/>
                <w:sz w:val="26"/>
                <w:szCs w:val="26"/>
              </w:rPr>
            </w:pPr>
            <w:r>
              <w:rPr>
                <w:rFonts w:ascii="Times New Roman" w:hAnsi="Times New Roman" w:cs="Times New Roman"/>
                <w:color w:val="000000"/>
                <w:sz w:val="26"/>
                <w:szCs w:val="26"/>
              </w:rPr>
              <w:t>32,</w:t>
            </w:r>
            <w:r w:rsidR="00784EAE" w:rsidRPr="00784EAE">
              <w:rPr>
                <w:rFonts w:ascii="Times New Roman" w:hAnsi="Times New Roman" w:cs="Times New Roman"/>
                <w:color w:val="000000"/>
                <w:sz w:val="26"/>
                <w:szCs w:val="26"/>
              </w:rPr>
              <w:t>36</w:t>
            </w:r>
          </w:p>
        </w:tc>
      </w:tr>
      <w:tr w:rsidR="00784EAE" w:rsidRPr="00404DFB" w:rsidTr="001C481D">
        <w:trPr>
          <w:trHeight w:val="315"/>
          <w:jc w:val="center"/>
        </w:trPr>
        <w:tc>
          <w:tcPr>
            <w:tcW w:w="5600" w:type="dxa"/>
            <w:tcBorders>
              <w:top w:val="nil"/>
              <w:left w:val="single" w:sz="4" w:space="0" w:color="auto"/>
              <w:bottom w:val="single" w:sz="4" w:space="0" w:color="auto"/>
              <w:right w:val="nil"/>
            </w:tcBorders>
            <w:shd w:val="clear" w:color="auto" w:fill="auto"/>
            <w:noWrap/>
            <w:vAlign w:val="bottom"/>
            <w:hideMark/>
          </w:tcPr>
          <w:p w:rsidR="00784EAE" w:rsidRPr="00784EAE" w:rsidRDefault="00784EAE" w:rsidP="00CA4DCB">
            <w:pPr>
              <w:spacing w:after="0"/>
              <w:rPr>
                <w:rFonts w:ascii="Times New Roman" w:hAnsi="Times New Roman" w:cs="Times New Roman"/>
                <w:color w:val="000000"/>
                <w:sz w:val="26"/>
                <w:szCs w:val="26"/>
              </w:rPr>
            </w:pPr>
            <w:r w:rsidRPr="00784EAE">
              <w:rPr>
                <w:rFonts w:ascii="Times New Roman" w:hAnsi="Times New Roman" w:cs="Times New Roman"/>
                <w:color w:val="000000"/>
                <w:sz w:val="26"/>
                <w:szCs w:val="26"/>
              </w:rPr>
              <w:t xml:space="preserve">Trường Đại </w:t>
            </w:r>
            <w:r w:rsidR="00724900">
              <w:rPr>
                <w:rFonts w:ascii="Times New Roman" w:hAnsi="Times New Roman" w:cs="Times New Roman"/>
                <w:color w:val="000000"/>
                <w:sz w:val="26"/>
                <w:szCs w:val="26"/>
              </w:rPr>
              <w:t>h</w:t>
            </w:r>
            <w:r w:rsidRPr="00784EAE">
              <w:rPr>
                <w:rFonts w:ascii="Times New Roman" w:hAnsi="Times New Roman" w:cs="Times New Roman"/>
                <w:color w:val="000000"/>
                <w:sz w:val="26"/>
                <w:szCs w:val="26"/>
              </w:rPr>
              <w:t xml:space="preserve">ọc Đà Lạt </w:t>
            </w:r>
          </w:p>
        </w:tc>
        <w:tc>
          <w:tcPr>
            <w:tcW w:w="1325" w:type="dxa"/>
            <w:tcBorders>
              <w:top w:val="nil"/>
              <w:left w:val="single" w:sz="4" w:space="0" w:color="auto"/>
              <w:bottom w:val="single" w:sz="4" w:space="0" w:color="auto"/>
              <w:right w:val="single" w:sz="4" w:space="0" w:color="auto"/>
            </w:tcBorders>
            <w:shd w:val="clear" w:color="auto" w:fill="auto"/>
            <w:noWrap/>
            <w:vAlign w:val="center"/>
            <w:hideMark/>
          </w:tcPr>
          <w:p w:rsidR="00784EAE" w:rsidRPr="00784EAE" w:rsidRDefault="00784EAE" w:rsidP="00CA4DCB">
            <w:pPr>
              <w:spacing w:after="0"/>
              <w:jc w:val="center"/>
              <w:rPr>
                <w:rFonts w:ascii="Times New Roman" w:hAnsi="Times New Roman" w:cs="Times New Roman"/>
                <w:color w:val="000000"/>
                <w:sz w:val="26"/>
                <w:szCs w:val="26"/>
              </w:rPr>
            </w:pPr>
            <w:r w:rsidRPr="00784EAE">
              <w:rPr>
                <w:rFonts w:ascii="Times New Roman" w:hAnsi="Times New Roman" w:cs="Times New Roman"/>
                <w:color w:val="000000"/>
                <w:sz w:val="26"/>
                <w:szCs w:val="26"/>
              </w:rPr>
              <w:t> </w:t>
            </w:r>
          </w:p>
        </w:tc>
        <w:tc>
          <w:tcPr>
            <w:tcW w:w="1715" w:type="dxa"/>
            <w:tcBorders>
              <w:top w:val="nil"/>
              <w:left w:val="nil"/>
              <w:bottom w:val="single" w:sz="4" w:space="0" w:color="auto"/>
              <w:right w:val="single" w:sz="4" w:space="0" w:color="auto"/>
            </w:tcBorders>
            <w:shd w:val="clear" w:color="auto" w:fill="auto"/>
            <w:vAlign w:val="bottom"/>
            <w:hideMark/>
          </w:tcPr>
          <w:p w:rsidR="00784EAE" w:rsidRPr="00784EAE" w:rsidRDefault="000B4C21" w:rsidP="00CA4DCB">
            <w:pPr>
              <w:spacing w:after="0"/>
              <w:jc w:val="right"/>
              <w:rPr>
                <w:rFonts w:ascii="Times New Roman" w:hAnsi="Times New Roman" w:cs="Times New Roman"/>
                <w:color w:val="000000"/>
                <w:sz w:val="26"/>
                <w:szCs w:val="26"/>
              </w:rPr>
            </w:pPr>
            <w:r>
              <w:rPr>
                <w:rFonts w:ascii="Times New Roman" w:hAnsi="Times New Roman" w:cs="Times New Roman"/>
                <w:color w:val="000000"/>
                <w:sz w:val="26"/>
                <w:szCs w:val="26"/>
              </w:rPr>
              <w:t>31,</w:t>
            </w:r>
            <w:r w:rsidR="00784EAE">
              <w:rPr>
                <w:rFonts w:ascii="Times New Roman" w:hAnsi="Times New Roman" w:cs="Times New Roman"/>
                <w:color w:val="000000"/>
                <w:sz w:val="26"/>
                <w:szCs w:val="26"/>
              </w:rPr>
              <w:t>71</w:t>
            </w:r>
          </w:p>
        </w:tc>
      </w:tr>
      <w:tr w:rsidR="00784EAE" w:rsidRPr="00404DFB" w:rsidTr="001C481D">
        <w:trPr>
          <w:trHeight w:val="315"/>
          <w:jc w:val="center"/>
        </w:trPr>
        <w:tc>
          <w:tcPr>
            <w:tcW w:w="5600" w:type="dxa"/>
            <w:tcBorders>
              <w:top w:val="nil"/>
              <w:left w:val="single" w:sz="4" w:space="0" w:color="auto"/>
              <w:bottom w:val="single" w:sz="4" w:space="0" w:color="auto"/>
              <w:right w:val="nil"/>
            </w:tcBorders>
            <w:shd w:val="clear" w:color="auto" w:fill="auto"/>
            <w:noWrap/>
            <w:vAlign w:val="bottom"/>
            <w:hideMark/>
          </w:tcPr>
          <w:p w:rsidR="00784EAE" w:rsidRPr="00784EAE" w:rsidRDefault="00784EAE" w:rsidP="00CA4DCB">
            <w:pPr>
              <w:spacing w:after="0"/>
              <w:rPr>
                <w:rFonts w:ascii="Times New Roman" w:hAnsi="Times New Roman" w:cs="Times New Roman"/>
                <w:color w:val="000000"/>
                <w:sz w:val="26"/>
                <w:szCs w:val="26"/>
              </w:rPr>
            </w:pPr>
            <w:r w:rsidRPr="00784EAE">
              <w:rPr>
                <w:rFonts w:ascii="Times New Roman" w:hAnsi="Times New Roman" w:cs="Times New Roman"/>
                <w:color w:val="000000"/>
                <w:sz w:val="26"/>
                <w:szCs w:val="26"/>
              </w:rPr>
              <w:t>Trường Đạ</w:t>
            </w:r>
            <w:r w:rsidR="00724900">
              <w:rPr>
                <w:rFonts w:ascii="Times New Roman" w:hAnsi="Times New Roman" w:cs="Times New Roman"/>
                <w:color w:val="000000"/>
                <w:sz w:val="26"/>
                <w:szCs w:val="26"/>
              </w:rPr>
              <w:t>i h</w:t>
            </w:r>
            <w:r w:rsidRPr="00784EAE">
              <w:rPr>
                <w:rFonts w:ascii="Times New Roman" w:hAnsi="Times New Roman" w:cs="Times New Roman"/>
                <w:color w:val="000000"/>
                <w:sz w:val="26"/>
                <w:szCs w:val="26"/>
              </w:rPr>
              <w:t xml:space="preserve">ọc Việt Đức </w:t>
            </w:r>
          </w:p>
        </w:tc>
        <w:tc>
          <w:tcPr>
            <w:tcW w:w="1325" w:type="dxa"/>
            <w:tcBorders>
              <w:top w:val="nil"/>
              <w:left w:val="single" w:sz="4" w:space="0" w:color="auto"/>
              <w:bottom w:val="single" w:sz="4" w:space="0" w:color="auto"/>
              <w:right w:val="single" w:sz="4" w:space="0" w:color="auto"/>
            </w:tcBorders>
            <w:shd w:val="clear" w:color="auto" w:fill="auto"/>
            <w:noWrap/>
            <w:vAlign w:val="center"/>
            <w:hideMark/>
          </w:tcPr>
          <w:p w:rsidR="00784EAE" w:rsidRPr="00784EAE" w:rsidRDefault="00784EAE" w:rsidP="00CA4DCB">
            <w:pPr>
              <w:spacing w:after="0"/>
              <w:jc w:val="center"/>
              <w:rPr>
                <w:rFonts w:ascii="Times New Roman" w:hAnsi="Times New Roman" w:cs="Times New Roman"/>
                <w:color w:val="000000"/>
                <w:sz w:val="26"/>
                <w:szCs w:val="26"/>
              </w:rPr>
            </w:pPr>
            <w:r w:rsidRPr="00784EAE">
              <w:rPr>
                <w:rFonts w:ascii="Times New Roman" w:hAnsi="Times New Roman" w:cs="Times New Roman"/>
                <w:color w:val="000000"/>
                <w:sz w:val="26"/>
                <w:szCs w:val="26"/>
              </w:rPr>
              <w:t> </w:t>
            </w:r>
          </w:p>
        </w:tc>
        <w:tc>
          <w:tcPr>
            <w:tcW w:w="1715" w:type="dxa"/>
            <w:tcBorders>
              <w:top w:val="nil"/>
              <w:left w:val="nil"/>
              <w:bottom w:val="single" w:sz="4" w:space="0" w:color="auto"/>
              <w:right w:val="single" w:sz="4" w:space="0" w:color="auto"/>
            </w:tcBorders>
            <w:shd w:val="clear" w:color="auto" w:fill="auto"/>
            <w:vAlign w:val="bottom"/>
            <w:hideMark/>
          </w:tcPr>
          <w:p w:rsidR="00784EAE" w:rsidRPr="00784EAE" w:rsidRDefault="000B4C21" w:rsidP="00CA4DCB">
            <w:pPr>
              <w:spacing w:after="0"/>
              <w:jc w:val="right"/>
              <w:rPr>
                <w:rFonts w:ascii="Times New Roman" w:hAnsi="Times New Roman" w:cs="Times New Roman"/>
                <w:color w:val="000000"/>
                <w:sz w:val="26"/>
                <w:szCs w:val="26"/>
              </w:rPr>
            </w:pPr>
            <w:r>
              <w:rPr>
                <w:rFonts w:ascii="Times New Roman" w:hAnsi="Times New Roman" w:cs="Times New Roman"/>
                <w:color w:val="000000"/>
                <w:sz w:val="26"/>
                <w:szCs w:val="26"/>
              </w:rPr>
              <w:t>14,</w:t>
            </w:r>
            <w:r w:rsidR="00784EAE">
              <w:rPr>
                <w:rFonts w:ascii="Times New Roman" w:hAnsi="Times New Roman" w:cs="Times New Roman"/>
                <w:color w:val="000000"/>
                <w:sz w:val="26"/>
                <w:szCs w:val="26"/>
              </w:rPr>
              <w:t>20</w:t>
            </w:r>
          </w:p>
        </w:tc>
      </w:tr>
      <w:tr w:rsidR="00784EAE" w:rsidRPr="00404DFB" w:rsidTr="001C481D">
        <w:trPr>
          <w:trHeight w:val="315"/>
          <w:jc w:val="center"/>
        </w:trPr>
        <w:tc>
          <w:tcPr>
            <w:tcW w:w="5600" w:type="dxa"/>
            <w:tcBorders>
              <w:top w:val="nil"/>
              <w:left w:val="single" w:sz="4" w:space="0" w:color="auto"/>
              <w:bottom w:val="single" w:sz="4" w:space="0" w:color="auto"/>
              <w:right w:val="nil"/>
            </w:tcBorders>
            <w:shd w:val="clear" w:color="auto" w:fill="auto"/>
            <w:noWrap/>
            <w:vAlign w:val="bottom"/>
            <w:hideMark/>
          </w:tcPr>
          <w:p w:rsidR="00784EAE" w:rsidRPr="00784EAE" w:rsidRDefault="00784EAE" w:rsidP="00CA4DCB">
            <w:pPr>
              <w:spacing w:after="0"/>
              <w:rPr>
                <w:rFonts w:ascii="Times New Roman" w:hAnsi="Times New Roman" w:cs="Times New Roman"/>
                <w:color w:val="000000"/>
                <w:sz w:val="26"/>
                <w:szCs w:val="26"/>
              </w:rPr>
            </w:pPr>
            <w:r w:rsidRPr="00784EAE">
              <w:rPr>
                <w:rFonts w:ascii="Times New Roman" w:hAnsi="Times New Roman" w:cs="Times New Roman"/>
                <w:color w:val="000000"/>
                <w:sz w:val="26"/>
                <w:szCs w:val="26"/>
              </w:rPr>
              <w:t>Trường Đạ</w:t>
            </w:r>
            <w:r w:rsidR="00724900">
              <w:rPr>
                <w:rFonts w:ascii="Times New Roman" w:hAnsi="Times New Roman" w:cs="Times New Roman"/>
                <w:color w:val="000000"/>
                <w:sz w:val="26"/>
                <w:szCs w:val="26"/>
              </w:rPr>
              <w:t>i h</w:t>
            </w:r>
            <w:r w:rsidRPr="00784EAE">
              <w:rPr>
                <w:rFonts w:ascii="Times New Roman" w:hAnsi="Times New Roman" w:cs="Times New Roman"/>
                <w:color w:val="000000"/>
                <w:sz w:val="26"/>
                <w:szCs w:val="26"/>
              </w:rPr>
              <w:t>ọ</w:t>
            </w:r>
            <w:r>
              <w:rPr>
                <w:rFonts w:ascii="Times New Roman" w:hAnsi="Times New Roman" w:cs="Times New Roman"/>
                <w:color w:val="000000"/>
                <w:sz w:val="26"/>
                <w:szCs w:val="26"/>
              </w:rPr>
              <w:t>c Công n</w:t>
            </w:r>
            <w:r w:rsidRPr="00784EAE">
              <w:rPr>
                <w:rFonts w:ascii="Times New Roman" w:hAnsi="Times New Roman" w:cs="Times New Roman"/>
                <w:color w:val="000000"/>
                <w:sz w:val="26"/>
                <w:szCs w:val="26"/>
              </w:rPr>
              <w:t>ghệ</w:t>
            </w:r>
            <w:r>
              <w:rPr>
                <w:rFonts w:ascii="Times New Roman" w:hAnsi="Times New Roman" w:cs="Times New Roman"/>
                <w:color w:val="000000"/>
                <w:sz w:val="26"/>
                <w:szCs w:val="26"/>
              </w:rPr>
              <w:t xml:space="preserve"> TP</w:t>
            </w:r>
            <w:r w:rsidRPr="00784EAE">
              <w:rPr>
                <w:rFonts w:ascii="Times New Roman" w:hAnsi="Times New Roman" w:cs="Times New Roman"/>
                <w:color w:val="000000"/>
                <w:sz w:val="26"/>
                <w:szCs w:val="26"/>
              </w:rPr>
              <w:t>. Hồ Chí Minh</w:t>
            </w:r>
          </w:p>
        </w:tc>
        <w:tc>
          <w:tcPr>
            <w:tcW w:w="1325" w:type="dxa"/>
            <w:tcBorders>
              <w:top w:val="nil"/>
              <w:left w:val="single" w:sz="4" w:space="0" w:color="auto"/>
              <w:bottom w:val="single" w:sz="4" w:space="0" w:color="auto"/>
              <w:right w:val="single" w:sz="4" w:space="0" w:color="auto"/>
            </w:tcBorders>
            <w:shd w:val="clear" w:color="auto" w:fill="auto"/>
            <w:noWrap/>
            <w:vAlign w:val="center"/>
            <w:hideMark/>
          </w:tcPr>
          <w:p w:rsidR="00784EAE" w:rsidRPr="00784EAE" w:rsidRDefault="00784EAE" w:rsidP="00CA4DCB">
            <w:pPr>
              <w:spacing w:after="0"/>
              <w:jc w:val="center"/>
              <w:rPr>
                <w:rFonts w:ascii="Times New Roman" w:hAnsi="Times New Roman" w:cs="Times New Roman"/>
                <w:color w:val="000000"/>
                <w:sz w:val="26"/>
                <w:szCs w:val="26"/>
              </w:rPr>
            </w:pPr>
            <w:r w:rsidRPr="00784EAE">
              <w:rPr>
                <w:rFonts w:ascii="Times New Roman" w:hAnsi="Times New Roman" w:cs="Times New Roman"/>
                <w:color w:val="000000"/>
                <w:sz w:val="26"/>
                <w:szCs w:val="26"/>
              </w:rPr>
              <w:t>x</w:t>
            </w:r>
          </w:p>
        </w:tc>
        <w:tc>
          <w:tcPr>
            <w:tcW w:w="1715" w:type="dxa"/>
            <w:tcBorders>
              <w:top w:val="nil"/>
              <w:left w:val="nil"/>
              <w:bottom w:val="single" w:sz="4" w:space="0" w:color="auto"/>
              <w:right w:val="single" w:sz="4" w:space="0" w:color="auto"/>
            </w:tcBorders>
            <w:shd w:val="clear" w:color="auto" w:fill="auto"/>
            <w:vAlign w:val="bottom"/>
            <w:hideMark/>
          </w:tcPr>
          <w:p w:rsidR="00784EAE" w:rsidRPr="00784EAE" w:rsidRDefault="000B4C21" w:rsidP="00CA4DCB">
            <w:pPr>
              <w:spacing w:after="0"/>
              <w:jc w:val="right"/>
              <w:rPr>
                <w:rFonts w:ascii="Times New Roman" w:hAnsi="Times New Roman" w:cs="Times New Roman"/>
                <w:color w:val="000000"/>
                <w:sz w:val="26"/>
                <w:szCs w:val="26"/>
              </w:rPr>
            </w:pPr>
            <w:r>
              <w:rPr>
                <w:rFonts w:ascii="Times New Roman" w:hAnsi="Times New Roman" w:cs="Times New Roman"/>
                <w:color w:val="000000"/>
                <w:sz w:val="26"/>
                <w:szCs w:val="26"/>
              </w:rPr>
              <w:t>7,</w:t>
            </w:r>
            <w:r w:rsidR="00784EAE">
              <w:rPr>
                <w:rFonts w:ascii="Times New Roman" w:hAnsi="Times New Roman" w:cs="Times New Roman"/>
                <w:color w:val="000000"/>
                <w:sz w:val="26"/>
                <w:szCs w:val="26"/>
              </w:rPr>
              <w:t>44</w:t>
            </w:r>
          </w:p>
        </w:tc>
      </w:tr>
      <w:tr w:rsidR="00784EAE" w:rsidRPr="00404DFB" w:rsidTr="001C481D">
        <w:trPr>
          <w:trHeight w:val="315"/>
          <w:jc w:val="center"/>
        </w:trPr>
        <w:tc>
          <w:tcPr>
            <w:tcW w:w="5600" w:type="dxa"/>
            <w:tcBorders>
              <w:top w:val="nil"/>
              <w:left w:val="single" w:sz="4" w:space="0" w:color="auto"/>
              <w:bottom w:val="single" w:sz="4" w:space="0" w:color="auto"/>
              <w:right w:val="nil"/>
            </w:tcBorders>
            <w:shd w:val="clear" w:color="auto" w:fill="auto"/>
            <w:noWrap/>
            <w:vAlign w:val="bottom"/>
            <w:hideMark/>
          </w:tcPr>
          <w:p w:rsidR="00784EAE" w:rsidRPr="00784EAE" w:rsidRDefault="00784EAE" w:rsidP="00CA4DCB">
            <w:pPr>
              <w:spacing w:after="0"/>
              <w:rPr>
                <w:rFonts w:ascii="Times New Roman" w:hAnsi="Times New Roman" w:cs="Times New Roman"/>
                <w:color w:val="000000"/>
                <w:sz w:val="26"/>
                <w:szCs w:val="26"/>
              </w:rPr>
            </w:pPr>
            <w:r w:rsidRPr="00784EAE">
              <w:rPr>
                <w:rFonts w:ascii="Times New Roman" w:hAnsi="Times New Roman" w:cs="Times New Roman"/>
                <w:color w:val="000000"/>
                <w:sz w:val="26"/>
                <w:szCs w:val="26"/>
              </w:rPr>
              <w:t xml:space="preserve"> Trường Đạ</w:t>
            </w:r>
            <w:r w:rsidR="00724900">
              <w:rPr>
                <w:rFonts w:ascii="Times New Roman" w:hAnsi="Times New Roman" w:cs="Times New Roman"/>
                <w:color w:val="000000"/>
                <w:sz w:val="26"/>
                <w:szCs w:val="26"/>
              </w:rPr>
              <w:t>i h</w:t>
            </w:r>
            <w:r w:rsidRPr="00784EAE">
              <w:rPr>
                <w:rFonts w:ascii="Times New Roman" w:hAnsi="Times New Roman" w:cs="Times New Roman"/>
                <w:color w:val="000000"/>
                <w:sz w:val="26"/>
                <w:szCs w:val="26"/>
              </w:rPr>
              <w:t>ọ</w:t>
            </w:r>
            <w:r>
              <w:rPr>
                <w:rFonts w:ascii="Times New Roman" w:hAnsi="Times New Roman" w:cs="Times New Roman"/>
                <w:color w:val="000000"/>
                <w:sz w:val="26"/>
                <w:szCs w:val="26"/>
              </w:rPr>
              <w:t>c Khoa h</w:t>
            </w:r>
            <w:r w:rsidRPr="00784EAE">
              <w:rPr>
                <w:rFonts w:ascii="Times New Roman" w:hAnsi="Times New Roman" w:cs="Times New Roman"/>
                <w:color w:val="000000"/>
                <w:sz w:val="26"/>
                <w:szCs w:val="26"/>
              </w:rPr>
              <w:t>ọc - Đại Học Huế</w:t>
            </w:r>
          </w:p>
        </w:tc>
        <w:tc>
          <w:tcPr>
            <w:tcW w:w="1325" w:type="dxa"/>
            <w:tcBorders>
              <w:top w:val="nil"/>
              <w:left w:val="single" w:sz="4" w:space="0" w:color="auto"/>
              <w:bottom w:val="single" w:sz="4" w:space="0" w:color="auto"/>
              <w:right w:val="single" w:sz="4" w:space="0" w:color="auto"/>
            </w:tcBorders>
            <w:shd w:val="clear" w:color="auto" w:fill="auto"/>
            <w:noWrap/>
            <w:vAlign w:val="center"/>
            <w:hideMark/>
          </w:tcPr>
          <w:p w:rsidR="00784EAE" w:rsidRPr="00784EAE" w:rsidRDefault="00784EAE" w:rsidP="00CA4DCB">
            <w:pPr>
              <w:spacing w:after="0"/>
              <w:jc w:val="center"/>
              <w:rPr>
                <w:rFonts w:ascii="Times New Roman" w:hAnsi="Times New Roman" w:cs="Times New Roman"/>
                <w:color w:val="000000"/>
                <w:sz w:val="26"/>
                <w:szCs w:val="26"/>
              </w:rPr>
            </w:pPr>
            <w:r w:rsidRPr="00784EAE">
              <w:rPr>
                <w:rFonts w:ascii="Times New Roman" w:hAnsi="Times New Roman" w:cs="Times New Roman"/>
                <w:color w:val="000000"/>
                <w:sz w:val="26"/>
                <w:szCs w:val="26"/>
              </w:rPr>
              <w:t> </w:t>
            </w:r>
          </w:p>
        </w:tc>
        <w:tc>
          <w:tcPr>
            <w:tcW w:w="1715" w:type="dxa"/>
            <w:tcBorders>
              <w:top w:val="nil"/>
              <w:left w:val="nil"/>
              <w:bottom w:val="single" w:sz="4" w:space="0" w:color="auto"/>
              <w:right w:val="single" w:sz="4" w:space="0" w:color="auto"/>
            </w:tcBorders>
            <w:shd w:val="clear" w:color="auto" w:fill="auto"/>
            <w:vAlign w:val="bottom"/>
            <w:hideMark/>
          </w:tcPr>
          <w:p w:rsidR="00784EAE" w:rsidRPr="00784EAE" w:rsidRDefault="000B4C21" w:rsidP="00CA4DCB">
            <w:pPr>
              <w:spacing w:after="0"/>
              <w:jc w:val="right"/>
              <w:rPr>
                <w:rFonts w:ascii="Times New Roman" w:hAnsi="Times New Roman" w:cs="Times New Roman"/>
                <w:color w:val="000000"/>
                <w:sz w:val="26"/>
                <w:szCs w:val="26"/>
              </w:rPr>
            </w:pPr>
            <w:r>
              <w:rPr>
                <w:rFonts w:ascii="Times New Roman" w:hAnsi="Times New Roman" w:cs="Times New Roman"/>
                <w:color w:val="000000"/>
                <w:sz w:val="26"/>
                <w:szCs w:val="26"/>
              </w:rPr>
              <w:t>7,</w:t>
            </w:r>
            <w:r w:rsidR="00784EAE">
              <w:rPr>
                <w:rFonts w:ascii="Times New Roman" w:hAnsi="Times New Roman" w:cs="Times New Roman"/>
                <w:color w:val="000000"/>
                <w:sz w:val="26"/>
                <w:szCs w:val="26"/>
              </w:rPr>
              <w:t>10</w:t>
            </w:r>
          </w:p>
        </w:tc>
      </w:tr>
    </w:tbl>
    <w:p w:rsidR="00724900" w:rsidRDefault="00724900" w:rsidP="00404DFB">
      <w:pPr>
        <w:tabs>
          <w:tab w:val="left" w:pos="630"/>
        </w:tabs>
        <w:jc w:val="center"/>
        <w:rPr>
          <w:rFonts w:ascii="Times New Roman" w:hAnsi="Times New Roman" w:cs="Times New Roman"/>
          <w:sz w:val="26"/>
          <w:szCs w:val="26"/>
        </w:rPr>
      </w:pPr>
    </w:p>
    <w:p w:rsidR="00054BCC" w:rsidRPr="00404DFB" w:rsidRDefault="00054BCC" w:rsidP="00404DFB">
      <w:pPr>
        <w:tabs>
          <w:tab w:val="left" w:pos="630"/>
        </w:tabs>
        <w:jc w:val="center"/>
        <w:rPr>
          <w:rFonts w:ascii="Times New Roman" w:hAnsi="Times New Roman" w:cs="Times New Roman"/>
          <w:sz w:val="26"/>
          <w:szCs w:val="26"/>
        </w:rPr>
      </w:pPr>
      <w:r w:rsidRPr="00404DFB">
        <w:rPr>
          <w:rFonts w:ascii="Times New Roman" w:hAnsi="Times New Roman" w:cs="Times New Roman"/>
          <w:sz w:val="26"/>
          <w:szCs w:val="26"/>
        </w:rPr>
        <w:t>Bảng 9: Danh sách 5 trường ưu tiên diện tích lớn nhất cho xưởng tập/ thực hành</w:t>
      </w:r>
    </w:p>
    <w:tbl>
      <w:tblPr>
        <w:tblW w:w="8640" w:type="dxa"/>
        <w:jc w:val="center"/>
        <w:tblLook w:val="04A0"/>
      </w:tblPr>
      <w:tblGrid>
        <w:gridCol w:w="5600"/>
        <w:gridCol w:w="1325"/>
        <w:gridCol w:w="1715"/>
      </w:tblGrid>
      <w:tr w:rsidR="00054BCC" w:rsidRPr="00404DFB" w:rsidTr="00FF5F58">
        <w:trPr>
          <w:trHeight w:val="315"/>
          <w:jc w:val="center"/>
        </w:trPr>
        <w:tc>
          <w:tcPr>
            <w:tcW w:w="5600" w:type="dxa"/>
            <w:tcBorders>
              <w:top w:val="single" w:sz="4" w:space="0" w:color="auto"/>
              <w:left w:val="single" w:sz="4" w:space="0" w:color="auto"/>
              <w:bottom w:val="single" w:sz="4" w:space="0" w:color="auto"/>
              <w:right w:val="nil"/>
            </w:tcBorders>
            <w:shd w:val="clear" w:color="auto" w:fill="auto"/>
            <w:noWrap/>
            <w:vAlign w:val="center"/>
          </w:tcPr>
          <w:p w:rsidR="00054BCC" w:rsidRPr="00404DFB" w:rsidRDefault="00054BCC" w:rsidP="00CA4DCB">
            <w:pPr>
              <w:tabs>
                <w:tab w:val="left" w:pos="630"/>
              </w:tabs>
              <w:spacing w:after="0" w:line="240" w:lineRule="atLeast"/>
              <w:jc w:val="center"/>
              <w:rPr>
                <w:rFonts w:ascii="Times New Roman" w:eastAsia="Times New Roman" w:hAnsi="Times New Roman" w:cs="Times New Roman"/>
                <w:b/>
                <w:color w:val="000000"/>
                <w:sz w:val="26"/>
                <w:szCs w:val="26"/>
              </w:rPr>
            </w:pPr>
            <w:r w:rsidRPr="00404DFB">
              <w:rPr>
                <w:rFonts w:ascii="Times New Roman" w:eastAsia="Times New Roman" w:hAnsi="Times New Roman" w:cs="Times New Roman"/>
                <w:b/>
                <w:color w:val="000000"/>
                <w:sz w:val="26"/>
                <w:szCs w:val="26"/>
              </w:rPr>
              <w:t>Trường đại học</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4BCC" w:rsidRPr="00404DFB" w:rsidRDefault="00932E24" w:rsidP="00CA4DCB">
            <w:pPr>
              <w:tabs>
                <w:tab w:val="left" w:pos="630"/>
              </w:tabs>
              <w:spacing w:after="0" w:line="240" w:lineRule="atLeast"/>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Ngoài công lập</w:t>
            </w:r>
          </w:p>
        </w:tc>
        <w:tc>
          <w:tcPr>
            <w:tcW w:w="1715" w:type="dxa"/>
            <w:tcBorders>
              <w:top w:val="single" w:sz="4" w:space="0" w:color="auto"/>
              <w:left w:val="nil"/>
              <w:bottom w:val="single" w:sz="4" w:space="0" w:color="auto"/>
              <w:right w:val="single" w:sz="4" w:space="0" w:color="auto"/>
            </w:tcBorders>
            <w:shd w:val="clear" w:color="auto" w:fill="auto"/>
            <w:vAlign w:val="center"/>
          </w:tcPr>
          <w:p w:rsidR="00054BCC" w:rsidRDefault="00054BCC" w:rsidP="00CA4DCB">
            <w:pPr>
              <w:tabs>
                <w:tab w:val="left" w:pos="630"/>
              </w:tabs>
              <w:spacing w:after="0" w:line="240" w:lineRule="atLeast"/>
              <w:jc w:val="center"/>
              <w:rPr>
                <w:rFonts w:ascii="Times New Roman" w:eastAsia="Times New Roman" w:hAnsi="Times New Roman" w:cs="Times New Roman"/>
                <w:b/>
                <w:color w:val="000000"/>
                <w:sz w:val="26"/>
                <w:szCs w:val="26"/>
              </w:rPr>
            </w:pPr>
            <w:r w:rsidRPr="00404DFB">
              <w:rPr>
                <w:rFonts w:ascii="Times New Roman" w:eastAsia="Times New Roman" w:hAnsi="Times New Roman" w:cs="Times New Roman"/>
                <w:b/>
                <w:color w:val="000000"/>
                <w:sz w:val="26"/>
                <w:szCs w:val="26"/>
              </w:rPr>
              <w:t>Tỷ lệ</w:t>
            </w:r>
          </w:p>
          <w:p w:rsidR="00FF5F58" w:rsidRPr="00404DFB" w:rsidRDefault="00FF5F58" w:rsidP="00CA4DCB">
            <w:pPr>
              <w:tabs>
                <w:tab w:val="left" w:pos="630"/>
              </w:tabs>
              <w:spacing w:after="0" w:line="240" w:lineRule="atLeast"/>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t>
            </w:r>
          </w:p>
        </w:tc>
      </w:tr>
      <w:tr w:rsidR="00FF5F58" w:rsidRPr="00404DFB" w:rsidTr="00FF5F58">
        <w:trPr>
          <w:trHeight w:val="315"/>
          <w:jc w:val="center"/>
        </w:trPr>
        <w:tc>
          <w:tcPr>
            <w:tcW w:w="5600" w:type="dxa"/>
            <w:tcBorders>
              <w:top w:val="single" w:sz="4" w:space="0" w:color="auto"/>
              <w:left w:val="single" w:sz="4" w:space="0" w:color="auto"/>
              <w:bottom w:val="single" w:sz="4" w:space="0" w:color="auto"/>
              <w:right w:val="nil"/>
            </w:tcBorders>
            <w:shd w:val="clear" w:color="auto" w:fill="auto"/>
            <w:noWrap/>
            <w:vAlign w:val="bottom"/>
            <w:hideMark/>
          </w:tcPr>
          <w:p w:rsidR="00FF5F58" w:rsidRPr="00FF5F58" w:rsidRDefault="00FF5F58" w:rsidP="00CA4DCB">
            <w:pPr>
              <w:spacing w:after="0"/>
              <w:rPr>
                <w:rFonts w:ascii="Times New Roman" w:hAnsi="Times New Roman" w:cs="Times New Roman"/>
                <w:color w:val="000000"/>
                <w:sz w:val="26"/>
                <w:szCs w:val="26"/>
              </w:rPr>
            </w:pPr>
            <w:r w:rsidRPr="00FF5F58">
              <w:rPr>
                <w:rFonts w:ascii="Times New Roman" w:hAnsi="Times New Roman" w:cs="Times New Roman"/>
                <w:color w:val="000000"/>
                <w:sz w:val="26"/>
                <w:szCs w:val="26"/>
              </w:rPr>
              <w:t>Trường Đạ</w:t>
            </w:r>
            <w:r w:rsidR="00724900">
              <w:rPr>
                <w:rFonts w:ascii="Times New Roman" w:hAnsi="Times New Roman" w:cs="Times New Roman"/>
                <w:color w:val="000000"/>
                <w:sz w:val="26"/>
                <w:szCs w:val="26"/>
              </w:rPr>
              <w:t>i h</w:t>
            </w:r>
            <w:r w:rsidRPr="00FF5F58">
              <w:rPr>
                <w:rFonts w:ascii="Times New Roman" w:hAnsi="Times New Roman" w:cs="Times New Roman"/>
                <w:color w:val="000000"/>
                <w:sz w:val="26"/>
                <w:szCs w:val="26"/>
              </w:rPr>
              <w:t xml:space="preserve">ọc Nha Trang </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5F58" w:rsidRPr="00FF5F58" w:rsidRDefault="00FF5F58" w:rsidP="00CA4DCB">
            <w:pPr>
              <w:tabs>
                <w:tab w:val="left" w:pos="630"/>
              </w:tabs>
              <w:spacing w:after="0" w:line="240" w:lineRule="atLeast"/>
              <w:jc w:val="center"/>
              <w:rPr>
                <w:rFonts w:ascii="Times New Roman" w:hAnsi="Times New Roman" w:cs="Times New Roman"/>
                <w:sz w:val="26"/>
                <w:szCs w:val="26"/>
              </w:rPr>
            </w:pPr>
            <w:r w:rsidRPr="00FF5F58">
              <w:rPr>
                <w:rFonts w:ascii="Times New Roman" w:hAnsi="Times New Roman" w:cs="Times New Roman"/>
                <w:sz w:val="26"/>
                <w:szCs w:val="26"/>
              </w:rPr>
              <w:t> </w:t>
            </w:r>
          </w:p>
        </w:tc>
        <w:tc>
          <w:tcPr>
            <w:tcW w:w="1715" w:type="dxa"/>
            <w:tcBorders>
              <w:top w:val="single" w:sz="4" w:space="0" w:color="auto"/>
              <w:left w:val="nil"/>
              <w:bottom w:val="single" w:sz="4" w:space="0" w:color="auto"/>
              <w:right w:val="single" w:sz="4" w:space="0" w:color="auto"/>
            </w:tcBorders>
            <w:shd w:val="clear" w:color="auto" w:fill="auto"/>
            <w:vAlign w:val="bottom"/>
            <w:hideMark/>
          </w:tcPr>
          <w:p w:rsidR="00FF5F58" w:rsidRPr="00FF5F58" w:rsidRDefault="00FF5F58" w:rsidP="000B4C21">
            <w:pPr>
              <w:spacing w:after="0"/>
              <w:jc w:val="right"/>
              <w:rPr>
                <w:rFonts w:ascii="Times New Roman" w:hAnsi="Times New Roman" w:cs="Times New Roman"/>
                <w:color w:val="000000"/>
                <w:sz w:val="26"/>
                <w:szCs w:val="26"/>
              </w:rPr>
            </w:pPr>
            <w:r w:rsidRPr="00FF5F58">
              <w:rPr>
                <w:rFonts w:ascii="Times New Roman" w:hAnsi="Times New Roman" w:cs="Times New Roman"/>
                <w:color w:val="000000"/>
                <w:sz w:val="26"/>
                <w:szCs w:val="26"/>
              </w:rPr>
              <w:t>52</w:t>
            </w:r>
            <w:r w:rsidR="000B4C21">
              <w:rPr>
                <w:rFonts w:ascii="Times New Roman" w:hAnsi="Times New Roman" w:cs="Times New Roman"/>
                <w:color w:val="000000"/>
                <w:sz w:val="26"/>
                <w:szCs w:val="26"/>
              </w:rPr>
              <w:t>,</w:t>
            </w:r>
            <w:r w:rsidRPr="00FF5F58">
              <w:rPr>
                <w:rFonts w:ascii="Times New Roman" w:hAnsi="Times New Roman" w:cs="Times New Roman"/>
                <w:color w:val="000000"/>
                <w:sz w:val="26"/>
                <w:szCs w:val="26"/>
              </w:rPr>
              <w:t>67</w:t>
            </w:r>
          </w:p>
        </w:tc>
      </w:tr>
      <w:tr w:rsidR="00FF5F58" w:rsidRPr="00404DFB" w:rsidTr="00FF5F58">
        <w:trPr>
          <w:trHeight w:val="315"/>
          <w:jc w:val="center"/>
        </w:trPr>
        <w:tc>
          <w:tcPr>
            <w:tcW w:w="5600" w:type="dxa"/>
            <w:tcBorders>
              <w:top w:val="nil"/>
              <w:left w:val="single" w:sz="4" w:space="0" w:color="auto"/>
              <w:bottom w:val="single" w:sz="4" w:space="0" w:color="auto"/>
              <w:right w:val="nil"/>
            </w:tcBorders>
            <w:shd w:val="clear" w:color="auto" w:fill="auto"/>
            <w:noWrap/>
            <w:vAlign w:val="bottom"/>
            <w:hideMark/>
          </w:tcPr>
          <w:p w:rsidR="00FF5F58" w:rsidRPr="00FF5F58" w:rsidRDefault="00FF5F58" w:rsidP="00CA4DCB">
            <w:pPr>
              <w:spacing w:after="0"/>
              <w:rPr>
                <w:rFonts w:ascii="Times New Roman" w:hAnsi="Times New Roman" w:cs="Times New Roman"/>
                <w:color w:val="000000"/>
                <w:sz w:val="26"/>
                <w:szCs w:val="26"/>
              </w:rPr>
            </w:pPr>
            <w:r w:rsidRPr="00FF5F58">
              <w:rPr>
                <w:rFonts w:ascii="Times New Roman" w:hAnsi="Times New Roman" w:cs="Times New Roman"/>
                <w:color w:val="000000"/>
                <w:sz w:val="26"/>
                <w:szCs w:val="26"/>
              </w:rPr>
              <w:t>Trường Đạ</w:t>
            </w:r>
            <w:r w:rsidR="00724900">
              <w:rPr>
                <w:rFonts w:ascii="Times New Roman" w:hAnsi="Times New Roman" w:cs="Times New Roman"/>
                <w:color w:val="000000"/>
                <w:sz w:val="26"/>
                <w:szCs w:val="26"/>
              </w:rPr>
              <w:t>i h</w:t>
            </w:r>
            <w:r w:rsidRPr="00FF5F58">
              <w:rPr>
                <w:rFonts w:ascii="Times New Roman" w:hAnsi="Times New Roman" w:cs="Times New Roman"/>
                <w:color w:val="000000"/>
                <w:sz w:val="26"/>
                <w:szCs w:val="26"/>
              </w:rPr>
              <w:t>ọ</w:t>
            </w:r>
            <w:r>
              <w:rPr>
                <w:rFonts w:ascii="Times New Roman" w:hAnsi="Times New Roman" w:cs="Times New Roman"/>
                <w:color w:val="000000"/>
                <w:sz w:val="26"/>
                <w:szCs w:val="26"/>
              </w:rPr>
              <w:t>c Giao t</w:t>
            </w:r>
            <w:r w:rsidRPr="00FF5F58">
              <w:rPr>
                <w:rFonts w:ascii="Times New Roman" w:hAnsi="Times New Roman" w:cs="Times New Roman"/>
                <w:color w:val="000000"/>
                <w:sz w:val="26"/>
                <w:szCs w:val="26"/>
              </w:rPr>
              <w:t xml:space="preserve">hông Vận </w:t>
            </w:r>
            <w:r>
              <w:rPr>
                <w:rFonts w:ascii="Times New Roman" w:hAnsi="Times New Roman" w:cs="Times New Roman"/>
                <w:color w:val="000000"/>
                <w:sz w:val="26"/>
                <w:szCs w:val="26"/>
              </w:rPr>
              <w:t>t</w:t>
            </w:r>
            <w:r w:rsidRPr="00FF5F58">
              <w:rPr>
                <w:rFonts w:ascii="Times New Roman" w:hAnsi="Times New Roman" w:cs="Times New Roman"/>
                <w:color w:val="000000"/>
                <w:sz w:val="26"/>
                <w:szCs w:val="26"/>
              </w:rPr>
              <w:t>ải T</w:t>
            </w:r>
            <w:r>
              <w:rPr>
                <w:rFonts w:ascii="Times New Roman" w:hAnsi="Times New Roman" w:cs="Times New Roman"/>
                <w:color w:val="000000"/>
                <w:sz w:val="26"/>
                <w:szCs w:val="26"/>
              </w:rPr>
              <w:t>P</w:t>
            </w:r>
            <w:r w:rsidRPr="00FF5F58">
              <w:rPr>
                <w:rFonts w:ascii="Times New Roman" w:hAnsi="Times New Roman" w:cs="Times New Roman"/>
                <w:color w:val="000000"/>
                <w:sz w:val="26"/>
                <w:szCs w:val="26"/>
              </w:rPr>
              <w:t xml:space="preserve">. </w:t>
            </w:r>
            <w:r>
              <w:rPr>
                <w:rFonts w:ascii="Times New Roman" w:hAnsi="Times New Roman" w:cs="Times New Roman"/>
                <w:color w:val="000000"/>
                <w:sz w:val="26"/>
                <w:szCs w:val="26"/>
              </w:rPr>
              <w:t>HCM</w:t>
            </w:r>
          </w:p>
        </w:tc>
        <w:tc>
          <w:tcPr>
            <w:tcW w:w="1325" w:type="dxa"/>
            <w:tcBorders>
              <w:top w:val="nil"/>
              <w:left w:val="single" w:sz="4" w:space="0" w:color="auto"/>
              <w:bottom w:val="single" w:sz="4" w:space="0" w:color="auto"/>
              <w:right w:val="single" w:sz="4" w:space="0" w:color="auto"/>
            </w:tcBorders>
            <w:shd w:val="clear" w:color="auto" w:fill="auto"/>
            <w:noWrap/>
            <w:vAlign w:val="center"/>
            <w:hideMark/>
          </w:tcPr>
          <w:p w:rsidR="00FF5F58" w:rsidRPr="00FF5F58" w:rsidRDefault="00FF5F58" w:rsidP="00CA4DCB">
            <w:pPr>
              <w:tabs>
                <w:tab w:val="left" w:pos="630"/>
              </w:tabs>
              <w:spacing w:after="0" w:line="240" w:lineRule="atLeast"/>
              <w:jc w:val="center"/>
              <w:rPr>
                <w:rFonts w:ascii="Times New Roman" w:hAnsi="Times New Roman" w:cs="Times New Roman"/>
                <w:sz w:val="26"/>
                <w:szCs w:val="26"/>
              </w:rPr>
            </w:pPr>
            <w:r w:rsidRPr="00FF5F58">
              <w:rPr>
                <w:rFonts w:ascii="Times New Roman" w:hAnsi="Times New Roman" w:cs="Times New Roman"/>
                <w:sz w:val="26"/>
                <w:szCs w:val="26"/>
              </w:rPr>
              <w:t> </w:t>
            </w:r>
          </w:p>
        </w:tc>
        <w:tc>
          <w:tcPr>
            <w:tcW w:w="1715" w:type="dxa"/>
            <w:tcBorders>
              <w:top w:val="nil"/>
              <w:left w:val="nil"/>
              <w:bottom w:val="single" w:sz="4" w:space="0" w:color="auto"/>
              <w:right w:val="single" w:sz="4" w:space="0" w:color="auto"/>
            </w:tcBorders>
            <w:shd w:val="clear" w:color="auto" w:fill="auto"/>
            <w:vAlign w:val="bottom"/>
            <w:hideMark/>
          </w:tcPr>
          <w:p w:rsidR="00FF5F58" w:rsidRPr="00FF5F58" w:rsidRDefault="000B4C21" w:rsidP="00CA4DCB">
            <w:pPr>
              <w:spacing w:after="0"/>
              <w:jc w:val="right"/>
              <w:rPr>
                <w:rFonts w:ascii="Times New Roman" w:hAnsi="Times New Roman" w:cs="Times New Roman"/>
                <w:color w:val="000000"/>
                <w:sz w:val="26"/>
                <w:szCs w:val="26"/>
              </w:rPr>
            </w:pPr>
            <w:r>
              <w:rPr>
                <w:rFonts w:ascii="Times New Roman" w:hAnsi="Times New Roman" w:cs="Times New Roman"/>
                <w:color w:val="000000"/>
                <w:sz w:val="26"/>
                <w:szCs w:val="26"/>
              </w:rPr>
              <w:t>17,</w:t>
            </w:r>
            <w:r w:rsidR="00FF5F58">
              <w:rPr>
                <w:rFonts w:ascii="Times New Roman" w:hAnsi="Times New Roman" w:cs="Times New Roman"/>
                <w:color w:val="000000"/>
                <w:sz w:val="26"/>
                <w:szCs w:val="26"/>
              </w:rPr>
              <w:t>23</w:t>
            </w:r>
          </w:p>
        </w:tc>
      </w:tr>
      <w:tr w:rsidR="00FF5F58" w:rsidRPr="00404DFB" w:rsidTr="00FF5F58">
        <w:trPr>
          <w:trHeight w:val="315"/>
          <w:jc w:val="center"/>
        </w:trPr>
        <w:tc>
          <w:tcPr>
            <w:tcW w:w="5600" w:type="dxa"/>
            <w:tcBorders>
              <w:top w:val="nil"/>
              <w:left w:val="single" w:sz="4" w:space="0" w:color="auto"/>
              <w:bottom w:val="single" w:sz="4" w:space="0" w:color="auto"/>
              <w:right w:val="nil"/>
            </w:tcBorders>
            <w:shd w:val="clear" w:color="auto" w:fill="auto"/>
            <w:noWrap/>
            <w:vAlign w:val="bottom"/>
            <w:hideMark/>
          </w:tcPr>
          <w:p w:rsidR="00FF5F58" w:rsidRPr="00FF5F58" w:rsidRDefault="00FF5F58" w:rsidP="00CA4DCB">
            <w:pPr>
              <w:spacing w:after="0"/>
              <w:rPr>
                <w:rFonts w:ascii="Times New Roman" w:hAnsi="Times New Roman" w:cs="Times New Roman"/>
                <w:color w:val="000000"/>
                <w:sz w:val="26"/>
                <w:szCs w:val="26"/>
              </w:rPr>
            </w:pPr>
            <w:r w:rsidRPr="00FF5F58">
              <w:rPr>
                <w:rFonts w:ascii="Times New Roman" w:hAnsi="Times New Roman" w:cs="Times New Roman"/>
                <w:color w:val="000000"/>
                <w:sz w:val="26"/>
                <w:szCs w:val="26"/>
              </w:rPr>
              <w:t>Trường Đạ</w:t>
            </w:r>
            <w:r w:rsidR="00724900">
              <w:rPr>
                <w:rFonts w:ascii="Times New Roman" w:hAnsi="Times New Roman" w:cs="Times New Roman"/>
                <w:color w:val="000000"/>
                <w:sz w:val="26"/>
                <w:szCs w:val="26"/>
              </w:rPr>
              <w:t>i h</w:t>
            </w:r>
            <w:r w:rsidRPr="00FF5F58">
              <w:rPr>
                <w:rFonts w:ascii="Times New Roman" w:hAnsi="Times New Roman" w:cs="Times New Roman"/>
                <w:color w:val="000000"/>
                <w:sz w:val="26"/>
                <w:szCs w:val="26"/>
              </w:rPr>
              <w:t xml:space="preserve">ọc Việt Đức </w:t>
            </w:r>
          </w:p>
        </w:tc>
        <w:tc>
          <w:tcPr>
            <w:tcW w:w="1325" w:type="dxa"/>
            <w:tcBorders>
              <w:top w:val="nil"/>
              <w:left w:val="single" w:sz="4" w:space="0" w:color="auto"/>
              <w:bottom w:val="single" w:sz="4" w:space="0" w:color="auto"/>
              <w:right w:val="single" w:sz="4" w:space="0" w:color="auto"/>
            </w:tcBorders>
            <w:shd w:val="clear" w:color="auto" w:fill="auto"/>
            <w:noWrap/>
            <w:vAlign w:val="center"/>
            <w:hideMark/>
          </w:tcPr>
          <w:p w:rsidR="00FF5F58" w:rsidRPr="00FF5F58" w:rsidRDefault="00FF5F58" w:rsidP="00CA4DCB">
            <w:pPr>
              <w:tabs>
                <w:tab w:val="left" w:pos="630"/>
              </w:tabs>
              <w:spacing w:after="0" w:line="240" w:lineRule="atLeast"/>
              <w:jc w:val="center"/>
              <w:rPr>
                <w:rFonts w:ascii="Times New Roman" w:hAnsi="Times New Roman" w:cs="Times New Roman"/>
                <w:sz w:val="26"/>
                <w:szCs w:val="26"/>
              </w:rPr>
            </w:pPr>
            <w:r w:rsidRPr="00FF5F58">
              <w:rPr>
                <w:rFonts w:ascii="Times New Roman" w:hAnsi="Times New Roman" w:cs="Times New Roman"/>
                <w:sz w:val="26"/>
                <w:szCs w:val="26"/>
              </w:rPr>
              <w:t> </w:t>
            </w:r>
          </w:p>
        </w:tc>
        <w:tc>
          <w:tcPr>
            <w:tcW w:w="1715" w:type="dxa"/>
            <w:tcBorders>
              <w:top w:val="nil"/>
              <w:left w:val="nil"/>
              <w:bottom w:val="single" w:sz="4" w:space="0" w:color="auto"/>
              <w:right w:val="single" w:sz="4" w:space="0" w:color="auto"/>
            </w:tcBorders>
            <w:shd w:val="clear" w:color="auto" w:fill="auto"/>
            <w:vAlign w:val="bottom"/>
            <w:hideMark/>
          </w:tcPr>
          <w:p w:rsidR="00FF5F58" w:rsidRPr="00FF5F58" w:rsidRDefault="000B4C21" w:rsidP="00CA4DCB">
            <w:pPr>
              <w:spacing w:after="0"/>
              <w:jc w:val="right"/>
              <w:rPr>
                <w:rFonts w:ascii="Times New Roman" w:hAnsi="Times New Roman" w:cs="Times New Roman"/>
                <w:color w:val="000000"/>
                <w:sz w:val="26"/>
                <w:szCs w:val="26"/>
              </w:rPr>
            </w:pPr>
            <w:r>
              <w:rPr>
                <w:rFonts w:ascii="Times New Roman" w:hAnsi="Times New Roman" w:cs="Times New Roman"/>
                <w:color w:val="000000"/>
                <w:sz w:val="26"/>
                <w:szCs w:val="26"/>
              </w:rPr>
              <w:t>10,</w:t>
            </w:r>
            <w:r w:rsidR="00FF5F58">
              <w:rPr>
                <w:rFonts w:ascii="Times New Roman" w:hAnsi="Times New Roman" w:cs="Times New Roman"/>
                <w:color w:val="000000"/>
                <w:sz w:val="26"/>
                <w:szCs w:val="26"/>
              </w:rPr>
              <w:t>28</w:t>
            </w:r>
          </w:p>
        </w:tc>
      </w:tr>
      <w:tr w:rsidR="00FF5F58" w:rsidRPr="00404DFB" w:rsidTr="00FF5F58">
        <w:trPr>
          <w:trHeight w:val="315"/>
          <w:jc w:val="center"/>
        </w:trPr>
        <w:tc>
          <w:tcPr>
            <w:tcW w:w="5600" w:type="dxa"/>
            <w:tcBorders>
              <w:top w:val="nil"/>
              <w:left w:val="single" w:sz="4" w:space="0" w:color="auto"/>
              <w:bottom w:val="single" w:sz="4" w:space="0" w:color="auto"/>
              <w:right w:val="nil"/>
            </w:tcBorders>
            <w:shd w:val="clear" w:color="auto" w:fill="auto"/>
            <w:noWrap/>
            <w:vAlign w:val="bottom"/>
            <w:hideMark/>
          </w:tcPr>
          <w:p w:rsidR="00FF5F58" w:rsidRPr="00FF5F58" w:rsidRDefault="00FF5F58" w:rsidP="00CA4DCB">
            <w:pPr>
              <w:spacing w:after="0"/>
              <w:rPr>
                <w:rFonts w:ascii="Times New Roman" w:hAnsi="Times New Roman" w:cs="Times New Roman"/>
                <w:color w:val="000000"/>
                <w:sz w:val="26"/>
                <w:szCs w:val="26"/>
              </w:rPr>
            </w:pPr>
            <w:r w:rsidRPr="00FF5F58">
              <w:rPr>
                <w:rFonts w:ascii="Times New Roman" w:hAnsi="Times New Roman" w:cs="Times New Roman"/>
                <w:color w:val="000000"/>
                <w:sz w:val="26"/>
                <w:szCs w:val="26"/>
              </w:rPr>
              <w:t>Trường Đạ</w:t>
            </w:r>
            <w:r w:rsidR="00724900">
              <w:rPr>
                <w:rFonts w:ascii="Times New Roman" w:hAnsi="Times New Roman" w:cs="Times New Roman"/>
                <w:color w:val="000000"/>
                <w:sz w:val="26"/>
                <w:szCs w:val="26"/>
              </w:rPr>
              <w:t>i h</w:t>
            </w:r>
            <w:r w:rsidRPr="00FF5F58">
              <w:rPr>
                <w:rFonts w:ascii="Times New Roman" w:hAnsi="Times New Roman" w:cs="Times New Roman"/>
                <w:color w:val="000000"/>
                <w:sz w:val="26"/>
                <w:szCs w:val="26"/>
              </w:rPr>
              <w:t>ọ</w:t>
            </w:r>
            <w:r>
              <w:rPr>
                <w:rFonts w:ascii="Times New Roman" w:hAnsi="Times New Roman" w:cs="Times New Roman"/>
                <w:color w:val="000000"/>
                <w:sz w:val="26"/>
                <w:szCs w:val="26"/>
              </w:rPr>
              <w:t>c Sư p</w:t>
            </w:r>
            <w:r w:rsidRPr="00FF5F58">
              <w:rPr>
                <w:rFonts w:ascii="Times New Roman" w:hAnsi="Times New Roman" w:cs="Times New Roman"/>
                <w:color w:val="000000"/>
                <w:sz w:val="26"/>
                <w:szCs w:val="26"/>
              </w:rPr>
              <w:t>hạm Kỹ</w:t>
            </w:r>
            <w:r>
              <w:rPr>
                <w:rFonts w:ascii="Times New Roman" w:hAnsi="Times New Roman" w:cs="Times New Roman"/>
                <w:color w:val="000000"/>
                <w:sz w:val="26"/>
                <w:szCs w:val="26"/>
              </w:rPr>
              <w:t xml:space="preserve"> t</w:t>
            </w:r>
            <w:r w:rsidRPr="00FF5F58">
              <w:rPr>
                <w:rFonts w:ascii="Times New Roman" w:hAnsi="Times New Roman" w:cs="Times New Roman"/>
                <w:color w:val="000000"/>
                <w:sz w:val="26"/>
                <w:szCs w:val="26"/>
              </w:rPr>
              <w:t>huậ</w:t>
            </w:r>
            <w:r>
              <w:rPr>
                <w:rFonts w:ascii="Times New Roman" w:hAnsi="Times New Roman" w:cs="Times New Roman"/>
                <w:color w:val="000000"/>
                <w:sz w:val="26"/>
                <w:szCs w:val="26"/>
              </w:rPr>
              <w:t>t TP</w:t>
            </w:r>
            <w:r w:rsidRPr="00FF5F58">
              <w:rPr>
                <w:rFonts w:ascii="Times New Roman" w:hAnsi="Times New Roman" w:cs="Times New Roman"/>
                <w:color w:val="000000"/>
                <w:sz w:val="26"/>
                <w:szCs w:val="26"/>
              </w:rPr>
              <w:t xml:space="preserve">. </w:t>
            </w:r>
            <w:r>
              <w:rPr>
                <w:rFonts w:ascii="Times New Roman" w:hAnsi="Times New Roman" w:cs="Times New Roman"/>
                <w:color w:val="000000"/>
                <w:sz w:val="26"/>
                <w:szCs w:val="26"/>
              </w:rPr>
              <w:t>HCM</w:t>
            </w:r>
            <w:r w:rsidRPr="00FF5F58">
              <w:rPr>
                <w:rFonts w:ascii="Times New Roman" w:hAnsi="Times New Roman" w:cs="Times New Roman"/>
                <w:color w:val="000000"/>
                <w:sz w:val="26"/>
                <w:szCs w:val="26"/>
              </w:rPr>
              <w:t xml:space="preserve"> </w:t>
            </w:r>
          </w:p>
        </w:tc>
        <w:tc>
          <w:tcPr>
            <w:tcW w:w="1325" w:type="dxa"/>
            <w:tcBorders>
              <w:top w:val="nil"/>
              <w:left w:val="single" w:sz="4" w:space="0" w:color="auto"/>
              <w:bottom w:val="single" w:sz="4" w:space="0" w:color="auto"/>
              <w:right w:val="single" w:sz="4" w:space="0" w:color="auto"/>
            </w:tcBorders>
            <w:shd w:val="clear" w:color="auto" w:fill="auto"/>
            <w:noWrap/>
            <w:vAlign w:val="center"/>
            <w:hideMark/>
          </w:tcPr>
          <w:p w:rsidR="00FF5F58" w:rsidRPr="00FF5F58" w:rsidRDefault="00FF5F58" w:rsidP="00CA4DCB">
            <w:pPr>
              <w:tabs>
                <w:tab w:val="left" w:pos="630"/>
              </w:tabs>
              <w:spacing w:after="0" w:line="240" w:lineRule="atLeast"/>
              <w:jc w:val="center"/>
              <w:rPr>
                <w:rFonts w:ascii="Times New Roman" w:hAnsi="Times New Roman" w:cs="Times New Roman"/>
                <w:sz w:val="26"/>
                <w:szCs w:val="26"/>
              </w:rPr>
            </w:pPr>
            <w:r w:rsidRPr="00FF5F58">
              <w:rPr>
                <w:rFonts w:ascii="Times New Roman" w:hAnsi="Times New Roman" w:cs="Times New Roman"/>
                <w:sz w:val="26"/>
                <w:szCs w:val="26"/>
              </w:rPr>
              <w:t> </w:t>
            </w:r>
          </w:p>
        </w:tc>
        <w:tc>
          <w:tcPr>
            <w:tcW w:w="1715" w:type="dxa"/>
            <w:tcBorders>
              <w:top w:val="nil"/>
              <w:left w:val="nil"/>
              <w:bottom w:val="single" w:sz="4" w:space="0" w:color="auto"/>
              <w:right w:val="single" w:sz="4" w:space="0" w:color="auto"/>
            </w:tcBorders>
            <w:shd w:val="clear" w:color="auto" w:fill="auto"/>
            <w:vAlign w:val="bottom"/>
            <w:hideMark/>
          </w:tcPr>
          <w:p w:rsidR="00FF5F58" w:rsidRPr="00FF5F58" w:rsidRDefault="000B4C21" w:rsidP="00CA4DCB">
            <w:pPr>
              <w:spacing w:after="0"/>
              <w:jc w:val="right"/>
              <w:rPr>
                <w:rFonts w:ascii="Times New Roman" w:hAnsi="Times New Roman" w:cs="Times New Roman"/>
                <w:color w:val="000000"/>
                <w:sz w:val="26"/>
                <w:szCs w:val="26"/>
              </w:rPr>
            </w:pPr>
            <w:r>
              <w:rPr>
                <w:rFonts w:ascii="Times New Roman" w:hAnsi="Times New Roman" w:cs="Times New Roman"/>
                <w:color w:val="000000"/>
                <w:sz w:val="26"/>
                <w:szCs w:val="26"/>
              </w:rPr>
              <w:t>7,</w:t>
            </w:r>
            <w:r w:rsidR="00FF5F58">
              <w:rPr>
                <w:rFonts w:ascii="Times New Roman" w:hAnsi="Times New Roman" w:cs="Times New Roman"/>
                <w:color w:val="000000"/>
                <w:sz w:val="26"/>
                <w:szCs w:val="26"/>
              </w:rPr>
              <w:t>77</w:t>
            </w:r>
          </w:p>
        </w:tc>
      </w:tr>
      <w:tr w:rsidR="00FF5F58" w:rsidRPr="00404DFB" w:rsidTr="00FF5F58">
        <w:trPr>
          <w:trHeight w:val="315"/>
          <w:jc w:val="center"/>
        </w:trPr>
        <w:tc>
          <w:tcPr>
            <w:tcW w:w="5600" w:type="dxa"/>
            <w:tcBorders>
              <w:top w:val="nil"/>
              <w:left w:val="single" w:sz="4" w:space="0" w:color="auto"/>
              <w:bottom w:val="single" w:sz="4" w:space="0" w:color="auto"/>
              <w:right w:val="nil"/>
            </w:tcBorders>
            <w:shd w:val="clear" w:color="auto" w:fill="auto"/>
            <w:noWrap/>
            <w:vAlign w:val="bottom"/>
            <w:hideMark/>
          </w:tcPr>
          <w:p w:rsidR="00FF5F58" w:rsidRPr="00FF5F58" w:rsidRDefault="00FF5F58" w:rsidP="00CA4DCB">
            <w:pPr>
              <w:spacing w:after="0"/>
              <w:rPr>
                <w:rFonts w:ascii="Times New Roman" w:hAnsi="Times New Roman" w:cs="Times New Roman"/>
                <w:color w:val="000000"/>
                <w:sz w:val="26"/>
                <w:szCs w:val="26"/>
              </w:rPr>
            </w:pPr>
            <w:r w:rsidRPr="00FF5F58">
              <w:rPr>
                <w:rFonts w:ascii="Times New Roman" w:hAnsi="Times New Roman" w:cs="Times New Roman"/>
                <w:color w:val="000000"/>
                <w:sz w:val="26"/>
                <w:szCs w:val="26"/>
              </w:rPr>
              <w:t>Trường Đạ</w:t>
            </w:r>
            <w:r w:rsidR="00724900">
              <w:rPr>
                <w:rFonts w:ascii="Times New Roman" w:hAnsi="Times New Roman" w:cs="Times New Roman"/>
                <w:color w:val="000000"/>
                <w:sz w:val="26"/>
                <w:szCs w:val="26"/>
              </w:rPr>
              <w:t>i h</w:t>
            </w:r>
            <w:r w:rsidRPr="00FF5F58">
              <w:rPr>
                <w:rFonts w:ascii="Times New Roman" w:hAnsi="Times New Roman" w:cs="Times New Roman"/>
                <w:color w:val="000000"/>
                <w:sz w:val="26"/>
                <w:szCs w:val="26"/>
              </w:rPr>
              <w:t>ọ</w:t>
            </w:r>
            <w:r>
              <w:rPr>
                <w:rFonts w:ascii="Times New Roman" w:hAnsi="Times New Roman" w:cs="Times New Roman"/>
                <w:color w:val="000000"/>
                <w:sz w:val="26"/>
                <w:szCs w:val="26"/>
              </w:rPr>
              <w:t>c Công n</w:t>
            </w:r>
            <w:r w:rsidRPr="00FF5F58">
              <w:rPr>
                <w:rFonts w:ascii="Times New Roman" w:hAnsi="Times New Roman" w:cs="Times New Roman"/>
                <w:color w:val="000000"/>
                <w:sz w:val="26"/>
                <w:szCs w:val="26"/>
              </w:rPr>
              <w:t>ghệ T</w:t>
            </w:r>
            <w:r>
              <w:rPr>
                <w:rFonts w:ascii="Times New Roman" w:hAnsi="Times New Roman" w:cs="Times New Roman"/>
                <w:color w:val="000000"/>
                <w:sz w:val="26"/>
                <w:szCs w:val="26"/>
              </w:rPr>
              <w:t>P</w:t>
            </w:r>
            <w:r w:rsidRPr="00FF5F58">
              <w:rPr>
                <w:rFonts w:ascii="Times New Roman" w:hAnsi="Times New Roman" w:cs="Times New Roman"/>
                <w:color w:val="000000"/>
                <w:sz w:val="26"/>
                <w:szCs w:val="26"/>
              </w:rPr>
              <w:t xml:space="preserve">. </w:t>
            </w:r>
            <w:r>
              <w:rPr>
                <w:rFonts w:ascii="Times New Roman" w:hAnsi="Times New Roman" w:cs="Times New Roman"/>
                <w:color w:val="000000"/>
                <w:sz w:val="26"/>
                <w:szCs w:val="26"/>
              </w:rPr>
              <w:t>HCM</w:t>
            </w:r>
          </w:p>
        </w:tc>
        <w:tc>
          <w:tcPr>
            <w:tcW w:w="1325" w:type="dxa"/>
            <w:tcBorders>
              <w:top w:val="nil"/>
              <w:left w:val="single" w:sz="4" w:space="0" w:color="auto"/>
              <w:bottom w:val="single" w:sz="4" w:space="0" w:color="auto"/>
              <w:right w:val="single" w:sz="4" w:space="0" w:color="auto"/>
            </w:tcBorders>
            <w:shd w:val="clear" w:color="auto" w:fill="auto"/>
            <w:noWrap/>
            <w:vAlign w:val="center"/>
            <w:hideMark/>
          </w:tcPr>
          <w:p w:rsidR="00FF5F58" w:rsidRPr="00FF5F58" w:rsidRDefault="00FF5F58" w:rsidP="00CA4DCB">
            <w:pPr>
              <w:tabs>
                <w:tab w:val="left" w:pos="630"/>
              </w:tabs>
              <w:spacing w:after="0" w:line="240" w:lineRule="atLeast"/>
              <w:jc w:val="center"/>
              <w:rPr>
                <w:rFonts w:ascii="Times New Roman" w:hAnsi="Times New Roman" w:cs="Times New Roman"/>
                <w:sz w:val="26"/>
                <w:szCs w:val="26"/>
              </w:rPr>
            </w:pPr>
            <w:r>
              <w:rPr>
                <w:rFonts w:ascii="Times New Roman" w:hAnsi="Times New Roman" w:cs="Times New Roman"/>
                <w:sz w:val="26"/>
                <w:szCs w:val="26"/>
              </w:rPr>
              <w:t>x</w:t>
            </w:r>
          </w:p>
        </w:tc>
        <w:tc>
          <w:tcPr>
            <w:tcW w:w="1715" w:type="dxa"/>
            <w:tcBorders>
              <w:top w:val="nil"/>
              <w:left w:val="nil"/>
              <w:bottom w:val="single" w:sz="4" w:space="0" w:color="auto"/>
              <w:right w:val="single" w:sz="4" w:space="0" w:color="auto"/>
            </w:tcBorders>
            <w:shd w:val="clear" w:color="auto" w:fill="auto"/>
            <w:vAlign w:val="bottom"/>
            <w:hideMark/>
          </w:tcPr>
          <w:p w:rsidR="00FF5F58" w:rsidRPr="00FF5F58" w:rsidRDefault="000B4C21" w:rsidP="00CA4DCB">
            <w:pPr>
              <w:spacing w:after="0"/>
              <w:jc w:val="right"/>
              <w:rPr>
                <w:rFonts w:ascii="Times New Roman" w:hAnsi="Times New Roman" w:cs="Times New Roman"/>
                <w:color w:val="000000"/>
                <w:sz w:val="26"/>
                <w:szCs w:val="26"/>
              </w:rPr>
            </w:pPr>
            <w:r>
              <w:rPr>
                <w:rFonts w:ascii="Times New Roman" w:hAnsi="Times New Roman" w:cs="Times New Roman"/>
                <w:color w:val="000000"/>
                <w:sz w:val="26"/>
                <w:szCs w:val="26"/>
              </w:rPr>
              <w:t>7,</w:t>
            </w:r>
            <w:r w:rsidR="00FF5F58">
              <w:rPr>
                <w:rFonts w:ascii="Times New Roman" w:hAnsi="Times New Roman" w:cs="Times New Roman"/>
                <w:color w:val="000000"/>
                <w:sz w:val="26"/>
                <w:szCs w:val="26"/>
              </w:rPr>
              <w:t>44</w:t>
            </w:r>
          </w:p>
        </w:tc>
      </w:tr>
    </w:tbl>
    <w:p w:rsidR="00054BCC" w:rsidRPr="00404DFB" w:rsidRDefault="00054BCC" w:rsidP="00404DFB">
      <w:pPr>
        <w:tabs>
          <w:tab w:val="left" w:pos="630"/>
        </w:tabs>
        <w:rPr>
          <w:rFonts w:ascii="Times New Roman" w:hAnsi="Times New Roman" w:cs="Times New Roman"/>
          <w:sz w:val="26"/>
          <w:szCs w:val="26"/>
        </w:rPr>
      </w:pPr>
    </w:p>
    <w:p w:rsidR="00E37856" w:rsidRPr="003B2F1A" w:rsidRDefault="00E37856" w:rsidP="003C6815">
      <w:pPr>
        <w:pStyle w:val="NormalWeb"/>
        <w:numPr>
          <w:ilvl w:val="0"/>
          <w:numId w:val="6"/>
        </w:numPr>
        <w:shd w:val="clear" w:color="auto" w:fill="FFFFFF"/>
        <w:tabs>
          <w:tab w:val="left" w:pos="630"/>
        </w:tabs>
        <w:spacing w:before="0" w:beforeAutospacing="0" w:after="0" w:afterAutospacing="0" w:line="312" w:lineRule="auto"/>
        <w:jc w:val="both"/>
        <w:rPr>
          <w:b/>
          <w:bCs/>
          <w:sz w:val="26"/>
          <w:szCs w:val="26"/>
        </w:rPr>
      </w:pPr>
      <w:r w:rsidRPr="003B2F1A">
        <w:rPr>
          <w:b/>
          <w:bCs/>
          <w:sz w:val="26"/>
          <w:szCs w:val="26"/>
        </w:rPr>
        <w:t>Kết luận</w:t>
      </w:r>
      <w:r w:rsidR="003C6815" w:rsidRPr="003B2F1A">
        <w:rPr>
          <w:b/>
          <w:bCs/>
          <w:sz w:val="26"/>
          <w:szCs w:val="26"/>
        </w:rPr>
        <w:t xml:space="preserve"> và khuyến nghị</w:t>
      </w:r>
    </w:p>
    <w:p w:rsidR="0030291D" w:rsidRDefault="00FC4D28" w:rsidP="00404DFB">
      <w:pPr>
        <w:pStyle w:val="NormalWeb"/>
        <w:shd w:val="clear" w:color="auto" w:fill="FFFFFF"/>
        <w:tabs>
          <w:tab w:val="left" w:pos="630"/>
        </w:tabs>
        <w:spacing w:before="0" w:beforeAutospacing="0" w:after="0" w:afterAutospacing="0" w:line="312" w:lineRule="auto"/>
        <w:ind w:firstLine="450"/>
        <w:jc w:val="both"/>
        <w:rPr>
          <w:sz w:val="26"/>
          <w:szCs w:val="26"/>
        </w:rPr>
      </w:pPr>
      <w:r>
        <w:rPr>
          <w:sz w:val="26"/>
          <w:szCs w:val="26"/>
        </w:rPr>
        <w:t>C</w:t>
      </w:r>
      <w:r w:rsidRPr="00404DFB">
        <w:rPr>
          <w:sz w:val="26"/>
          <w:szCs w:val="26"/>
        </w:rPr>
        <w:t>ác trường đại học</w:t>
      </w:r>
      <w:r>
        <w:rPr>
          <w:sz w:val="26"/>
          <w:szCs w:val="26"/>
        </w:rPr>
        <w:t xml:space="preserve"> kỹ thuật có sự phân bố không đồng đều,</w:t>
      </w:r>
      <w:r w:rsidRPr="00404DFB">
        <w:rPr>
          <w:sz w:val="26"/>
          <w:szCs w:val="26"/>
        </w:rPr>
        <w:t xml:space="preserve"> tập trung</w:t>
      </w:r>
      <w:r>
        <w:rPr>
          <w:sz w:val="26"/>
          <w:szCs w:val="26"/>
        </w:rPr>
        <w:t xml:space="preserve"> 2 miền Nam Bắc hơn miền Trung, tập trung</w:t>
      </w:r>
      <w:r w:rsidRPr="00404DFB">
        <w:rPr>
          <w:sz w:val="26"/>
          <w:szCs w:val="26"/>
        </w:rPr>
        <w:t xml:space="preserve"> ở các thành phố lớn</w:t>
      </w:r>
      <w:r>
        <w:rPr>
          <w:sz w:val="26"/>
          <w:szCs w:val="26"/>
        </w:rPr>
        <w:t xml:space="preserve"> và thưa dần ở các vùng ngoại ô, các vùng cận</w:t>
      </w:r>
      <w:r w:rsidR="00B82EBD">
        <w:rPr>
          <w:sz w:val="26"/>
          <w:szCs w:val="26"/>
        </w:rPr>
        <w:t xml:space="preserve">; cơ cấu tổ chức phổ biến là cơ cấu khung; </w:t>
      </w:r>
      <w:r w:rsidR="0030291D">
        <w:rPr>
          <w:sz w:val="26"/>
          <w:szCs w:val="26"/>
        </w:rPr>
        <w:t>định hướng phát triển của trường tỷ lệ thuận với quy mô trường;</w:t>
      </w:r>
      <w:r w:rsidR="0030291D" w:rsidRPr="0030291D">
        <w:rPr>
          <w:sz w:val="26"/>
          <w:szCs w:val="26"/>
        </w:rPr>
        <w:t xml:space="preserve"> </w:t>
      </w:r>
      <w:r w:rsidR="0030291D">
        <w:rPr>
          <w:sz w:val="26"/>
          <w:szCs w:val="26"/>
        </w:rPr>
        <w:t>đa</w:t>
      </w:r>
      <w:r w:rsidR="00E775AE">
        <w:rPr>
          <w:sz w:val="26"/>
          <w:szCs w:val="26"/>
        </w:rPr>
        <w:t>̀o tạo đa dạng ngành nghề dẫn đến chưa chuyên sâu đầu tư vào chuyên ngành kỹ thuật;</w:t>
      </w:r>
      <w:r w:rsidR="0030291D">
        <w:rPr>
          <w:sz w:val="26"/>
          <w:szCs w:val="26"/>
        </w:rPr>
        <w:t xml:space="preserve"> và chưa có sự đầu tư không gian hợp lý vào thư viện, phòng thí nghiệm, xưởng tập/thực hành</w:t>
      </w:r>
      <w:r w:rsidR="00E775AE">
        <w:rPr>
          <w:sz w:val="26"/>
          <w:szCs w:val="26"/>
        </w:rPr>
        <w:t>.</w:t>
      </w:r>
    </w:p>
    <w:p w:rsidR="003C6815" w:rsidRPr="003C6815" w:rsidRDefault="0030291D" w:rsidP="00404DFB">
      <w:pPr>
        <w:pStyle w:val="NormalWeb"/>
        <w:shd w:val="clear" w:color="auto" w:fill="FFFFFF"/>
        <w:tabs>
          <w:tab w:val="left" w:pos="630"/>
        </w:tabs>
        <w:spacing w:before="0" w:beforeAutospacing="0" w:after="0" w:afterAutospacing="0" w:line="312" w:lineRule="auto"/>
        <w:ind w:firstLine="450"/>
        <w:jc w:val="both"/>
        <w:rPr>
          <w:bCs/>
          <w:sz w:val="26"/>
          <w:szCs w:val="26"/>
        </w:rPr>
      </w:pPr>
      <w:r>
        <w:rPr>
          <w:sz w:val="26"/>
          <w:szCs w:val="26"/>
        </w:rPr>
        <w:t xml:space="preserve"> </w:t>
      </w:r>
      <w:r w:rsidR="00643C38">
        <w:rPr>
          <w:bCs/>
          <w:sz w:val="26"/>
          <w:szCs w:val="26"/>
        </w:rPr>
        <w:t xml:space="preserve">Nhằm </w:t>
      </w:r>
      <w:r w:rsidR="00B702A8">
        <w:rPr>
          <w:bCs/>
          <w:sz w:val="26"/>
          <w:szCs w:val="26"/>
        </w:rPr>
        <w:t>tạo động lực thúc đẩy</w:t>
      </w:r>
      <w:r w:rsidR="00643C38">
        <w:rPr>
          <w:bCs/>
          <w:sz w:val="26"/>
          <w:szCs w:val="26"/>
        </w:rPr>
        <w:t xml:space="preserve"> các trường đại học kỹ thuật </w:t>
      </w:r>
      <w:r w:rsidR="00B702A8">
        <w:rPr>
          <w:bCs/>
          <w:sz w:val="26"/>
          <w:szCs w:val="26"/>
        </w:rPr>
        <w:t xml:space="preserve">phát triển </w:t>
      </w:r>
      <w:r w:rsidR="00643C38">
        <w:rPr>
          <w:bCs/>
          <w:sz w:val="26"/>
          <w:szCs w:val="26"/>
        </w:rPr>
        <w:t>hướng tới trở thành bộ phận góp phần quan trọng vào sự nghiệp công nghiệp hóa, hiện đại hóa đất nước, chúng tôi đưa ra một số khuyến nghị sau đây.</w:t>
      </w:r>
    </w:p>
    <w:p w:rsidR="00054BCC" w:rsidRPr="00404DFB" w:rsidRDefault="00054BCC" w:rsidP="00404DFB">
      <w:pPr>
        <w:pStyle w:val="NormalWeb"/>
        <w:shd w:val="clear" w:color="auto" w:fill="FFFFFF"/>
        <w:tabs>
          <w:tab w:val="left" w:pos="630"/>
        </w:tabs>
        <w:spacing w:before="0" w:beforeAutospacing="0" w:after="0" w:afterAutospacing="0" w:line="312" w:lineRule="auto"/>
        <w:ind w:firstLine="450"/>
        <w:jc w:val="both"/>
        <w:rPr>
          <w:b/>
          <w:bCs/>
          <w:i/>
          <w:sz w:val="26"/>
          <w:szCs w:val="26"/>
        </w:rPr>
      </w:pPr>
      <w:r w:rsidRPr="00404DFB">
        <w:rPr>
          <w:b/>
          <w:bCs/>
          <w:i/>
          <w:sz w:val="26"/>
          <w:szCs w:val="26"/>
        </w:rPr>
        <w:t>Giáo dục khởi nghiệp</w:t>
      </w:r>
    </w:p>
    <w:p w:rsidR="00054BCC" w:rsidRPr="00314F76" w:rsidRDefault="00054BCC" w:rsidP="00404DFB">
      <w:pPr>
        <w:pStyle w:val="NormalWeb"/>
        <w:shd w:val="clear" w:color="auto" w:fill="FFFFFF"/>
        <w:tabs>
          <w:tab w:val="left" w:pos="630"/>
        </w:tabs>
        <w:spacing w:before="0" w:beforeAutospacing="0" w:after="0" w:afterAutospacing="0" w:line="312" w:lineRule="auto"/>
        <w:ind w:firstLine="450"/>
        <w:jc w:val="both"/>
        <w:rPr>
          <w:sz w:val="26"/>
          <w:szCs w:val="26"/>
        </w:rPr>
      </w:pPr>
      <w:r w:rsidRPr="00314F76">
        <w:rPr>
          <w:sz w:val="26"/>
          <w:szCs w:val="26"/>
        </w:rPr>
        <w:t>Giáo dục khởi nghiệp</w:t>
      </w:r>
      <w:r w:rsidR="00AE5673" w:rsidRPr="00314F76">
        <w:rPr>
          <w:sz w:val="26"/>
          <w:szCs w:val="26"/>
        </w:rPr>
        <w:t xml:space="preserve"> là một xu hướng hiện nay của các trường đại học trên thế giới, đòi hỏi mức độ bao phủ rộng</w:t>
      </w:r>
      <w:r w:rsidRPr="00314F76">
        <w:rPr>
          <w:sz w:val="26"/>
          <w:szCs w:val="26"/>
        </w:rPr>
        <w:t xml:space="preserve"> từ cấp vi mô (tr</w:t>
      </w:r>
      <w:r w:rsidR="00AE5673" w:rsidRPr="00314F76">
        <w:rPr>
          <w:sz w:val="26"/>
          <w:szCs w:val="26"/>
        </w:rPr>
        <w:t>ong từng trường đại học nói chung và trường đại học kỹ thuật nói riêng) đến</w:t>
      </w:r>
      <w:r w:rsidR="00490B2E" w:rsidRPr="00314F76">
        <w:rPr>
          <w:sz w:val="26"/>
          <w:szCs w:val="26"/>
        </w:rPr>
        <w:t xml:space="preserve"> cấp vĩ mô (cấp quốc gia và liên</w:t>
      </w:r>
      <w:r w:rsidRPr="00314F76">
        <w:rPr>
          <w:sz w:val="26"/>
          <w:szCs w:val="26"/>
        </w:rPr>
        <w:t xml:space="preserve"> quốc gia). Giáo</w:t>
      </w:r>
      <w:r w:rsidR="003C6815" w:rsidRPr="00314F76">
        <w:rPr>
          <w:sz w:val="26"/>
          <w:szCs w:val="26"/>
        </w:rPr>
        <w:t xml:space="preserve"> dục khởi nghiệp không chỉ tạo điều kiện cho sinh viên</w:t>
      </w:r>
      <w:r w:rsidR="00B94216" w:rsidRPr="00314F76">
        <w:rPr>
          <w:sz w:val="26"/>
          <w:szCs w:val="26"/>
        </w:rPr>
        <w:t xml:space="preserve"> khởi nghiệp</w:t>
      </w:r>
      <w:r w:rsidRPr="00314F76">
        <w:rPr>
          <w:sz w:val="26"/>
          <w:szCs w:val="26"/>
        </w:rPr>
        <w:t xml:space="preserve"> </w:t>
      </w:r>
      <w:r w:rsidR="003C6815" w:rsidRPr="00314F76">
        <w:rPr>
          <w:sz w:val="26"/>
          <w:szCs w:val="26"/>
        </w:rPr>
        <w:t>ngay từ khi còn ngồi trên ghế nhà trường</w:t>
      </w:r>
      <w:r w:rsidRPr="00314F76">
        <w:rPr>
          <w:sz w:val="26"/>
          <w:szCs w:val="26"/>
        </w:rPr>
        <w:t xml:space="preserve">, mà </w:t>
      </w:r>
      <w:r w:rsidR="003C6815" w:rsidRPr="00314F76">
        <w:rPr>
          <w:sz w:val="26"/>
          <w:szCs w:val="26"/>
        </w:rPr>
        <w:t>còn</w:t>
      </w:r>
      <w:r w:rsidRPr="00314F76">
        <w:rPr>
          <w:sz w:val="26"/>
          <w:szCs w:val="26"/>
        </w:rPr>
        <w:t xml:space="preserve"> </w:t>
      </w:r>
      <w:r w:rsidR="003C6815" w:rsidRPr="00314F76">
        <w:rPr>
          <w:sz w:val="26"/>
          <w:szCs w:val="26"/>
        </w:rPr>
        <w:t>khuyến khích</w:t>
      </w:r>
      <w:r w:rsidRPr="00314F76">
        <w:rPr>
          <w:sz w:val="26"/>
          <w:szCs w:val="26"/>
        </w:rPr>
        <w:t xml:space="preserve"> </w:t>
      </w:r>
      <w:r w:rsidR="003C6815" w:rsidRPr="00314F76">
        <w:rPr>
          <w:sz w:val="26"/>
          <w:szCs w:val="26"/>
        </w:rPr>
        <w:t xml:space="preserve">tư duy đổi mới và năng lực đổi mới </w:t>
      </w:r>
      <w:r w:rsidRPr="00314F76">
        <w:rPr>
          <w:sz w:val="26"/>
          <w:szCs w:val="26"/>
        </w:rPr>
        <w:t xml:space="preserve">cho </w:t>
      </w:r>
      <w:r w:rsidR="003C6815" w:rsidRPr="00314F76">
        <w:rPr>
          <w:sz w:val="26"/>
          <w:szCs w:val="26"/>
        </w:rPr>
        <w:t>s</w:t>
      </w:r>
      <w:r w:rsidRPr="00314F76">
        <w:rPr>
          <w:sz w:val="26"/>
          <w:szCs w:val="26"/>
        </w:rPr>
        <w:t>inh</w:t>
      </w:r>
      <w:r w:rsidR="00B94216" w:rsidRPr="00314F76">
        <w:rPr>
          <w:sz w:val="26"/>
          <w:szCs w:val="26"/>
        </w:rPr>
        <w:t xml:space="preserve"> </w:t>
      </w:r>
      <w:r w:rsidR="00B94216" w:rsidRPr="00314F76">
        <w:rPr>
          <w:sz w:val="26"/>
          <w:szCs w:val="26"/>
        </w:rPr>
        <w:lastRenderedPageBreak/>
        <w:t>viên</w:t>
      </w:r>
      <w:r w:rsidR="00DC4B5E">
        <w:rPr>
          <w:sz w:val="26"/>
          <w:szCs w:val="26"/>
        </w:rPr>
        <w:t xml:space="preserve"> [8]</w:t>
      </w:r>
      <w:r w:rsidRPr="00314F76">
        <w:rPr>
          <w:sz w:val="26"/>
          <w:szCs w:val="26"/>
        </w:rPr>
        <w:t>.</w:t>
      </w:r>
      <w:r w:rsidR="003C6815" w:rsidRPr="00314F76">
        <w:rPr>
          <w:sz w:val="26"/>
          <w:szCs w:val="26"/>
        </w:rPr>
        <w:t xml:space="preserve"> </w:t>
      </w:r>
      <w:r w:rsidR="00B94216" w:rsidRPr="00314F76">
        <w:rPr>
          <w:sz w:val="26"/>
          <w:szCs w:val="26"/>
        </w:rPr>
        <w:t xml:space="preserve">Chính vì vậy, </w:t>
      </w:r>
      <w:r w:rsidR="00D2099A" w:rsidRPr="00314F76">
        <w:rPr>
          <w:sz w:val="26"/>
          <w:szCs w:val="26"/>
        </w:rPr>
        <w:t xml:space="preserve">thông qua </w:t>
      </w:r>
      <w:r w:rsidR="003C6815" w:rsidRPr="00314F76">
        <w:rPr>
          <w:sz w:val="26"/>
          <w:szCs w:val="26"/>
        </w:rPr>
        <w:t>giáo dục khởi nghiệp</w:t>
      </w:r>
      <w:r w:rsidR="00D2099A" w:rsidRPr="00314F76">
        <w:rPr>
          <w:sz w:val="26"/>
          <w:szCs w:val="26"/>
        </w:rPr>
        <w:t xml:space="preserve"> chúng ta có thể tạo ra cầ</w:t>
      </w:r>
      <w:r w:rsidR="00B94216" w:rsidRPr="00314F76">
        <w:rPr>
          <w:sz w:val="26"/>
          <w:szCs w:val="26"/>
        </w:rPr>
        <w:t xml:space="preserve">u nối ngắn nhất </w:t>
      </w:r>
      <w:r w:rsidR="00D2099A" w:rsidRPr="00314F76">
        <w:rPr>
          <w:sz w:val="26"/>
          <w:szCs w:val="26"/>
        </w:rPr>
        <w:t>đưa</w:t>
      </w:r>
      <w:r w:rsidR="00B94216" w:rsidRPr="00314F76">
        <w:rPr>
          <w:sz w:val="26"/>
          <w:szCs w:val="26"/>
        </w:rPr>
        <w:t xml:space="preserve"> </w:t>
      </w:r>
      <w:r w:rsidR="00D2099A" w:rsidRPr="00314F76">
        <w:rPr>
          <w:sz w:val="26"/>
          <w:szCs w:val="26"/>
        </w:rPr>
        <w:t xml:space="preserve">khoa học kỹ thuật nhanh chóng góp phần thúc đẩy </w:t>
      </w:r>
      <w:r w:rsidR="00B94216" w:rsidRPr="00314F76">
        <w:rPr>
          <w:sz w:val="26"/>
          <w:szCs w:val="26"/>
        </w:rPr>
        <w:t>phát triển đất nước.</w:t>
      </w:r>
    </w:p>
    <w:p w:rsidR="00054BCC" w:rsidRPr="00404DFB" w:rsidRDefault="00314F76" w:rsidP="00404DFB">
      <w:pPr>
        <w:pStyle w:val="ListParagraph"/>
        <w:tabs>
          <w:tab w:val="left" w:pos="630"/>
        </w:tabs>
        <w:spacing w:after="0" w:line="312" w:lineRule="auto"/>
        <w:ind w:left="0" w:firstLine="450"/>
        <w:jc w:val="both"/>
        <w:rPr>
          <w:rStyle w:val="apple-converted-space"/>
          <w:rFonts w:ascii="Times New Roman" w:hAnsi="Times New Roman" w:cs="Times New Roman"/>
          <w:sz w:val="26"/>
          <w:szCs w:val="26"/>
          <w:shd w:val="clear" w:color="auto" w:fill="FFFFFF"/>
        </w:rPr>
      </w:pPr>
      <w:r w:rsidRPr="00314F76">
        <w:rPr>
          <w:rFonts w:ascii="Times New Roman" w:hAnsi="Times New Roman" w:cs="Times New Roman"/>
          <w:sz w:val="26"/>
          <w:szCs w:val="26"/>
          <w:shd w:val="clear" w:color="auto" w:fill="FFFFFF"/>
        </w:rPr>
        <w:t>Bên cạnh đó, giáo dục khởi nghiệp một khi được lồng ghép trong các</w:t>
      </w:r>
      <w:r w:rsidR="00054BCC" w:rsidRPr="00314F76">
        <w:rPr>
          <w:rFonts w:ascii="Times New Roman" w:hAnsi="Times New Roman" w:cs="Times New Roman"/>
          <w:sz w:val="26"/>
          <w:szCs w:val="26"/>
          <w:shd w:val="clear" w:color="auto" w:fill="FFFFFF"/>
        </w:rPr>
        <w:t xml:space="preserve"> chương trình giáo dục </w:t>
      </w:r>
      <w:r w:rsidRPr="00314F76">
        <w:rPr>
          <w:rFonts w:ascii="Times New Roman" w:hAnsi="Times New Roman" w:cs="Times New Roman"/>
          <w:sz w:val="26"/>
          <w:szCs w:val="26"/>
          <w:shd w:val="clear" w:color="auto" w:fill="FFFFFF"/>
        </w:rPr>
        <w:t>trong trường đại học</w:t>
      </w:r>
      <w:r w:rsidR="00054BCC" w:rsidRPr="00314F76">
        <w:rPr>
          <w:rFonts w:ascii="Times New Roman" w:hAnsi="Times New Roman" w:cs="Times New Roman"/>
          <w:sz w:val="26"/>
          <w:szCs w:val="26"/>
          <w:shd w:val="clear" w:color="auto" w:fill="FFFFFF"/>
        </w:rPr>
        <w:t xml:space="preserve"> sẽ thu hút đông đảo các doanh nhân, các nhà quản lý tham gia giảng dạy các chương trình khởi nghiệp</w:t>
      </w:r>
      <w:r w:rsidRPr="00314F76">
        <w:rPr>
          <w:rFonts w:ascii="Times New Roman" w:hAnsi="Times New Roman" w:cs="Times New Roman"/>
          <w:sz w:val="26"/>
          <w:szCs w:val="26"/>
          <w:shd w:val="clear" w:color="auto" w:fill="FFFFFF"/>
        </w:rPr>
        <w:t xml:space="preserve"> cũng như quảng bá được hình ảnh của trường đại học đến với nhà tuyển dụng</w:t>
      </w:r>
      <w:r w:rsidR="00054BCC" w:rsidRPr="00314F76">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 xml:space="preserve">Trong bối cảnh toàn cầu hiện nay, trường đại học không chỉ </w:t>
      </w:r>
      <w:r>
        <w:rPr>
          <w:rStyle w:val="apple-converted-space"/>
          <w:rFonts w:ascii="Times New Roman" w:hAnsi="Times New Roman" w:cs="Times New Roman"/>
          <w:sz w:val="26"/>
          <w:szCs w:val="26"/>
          <w:shd w:val="clear" w:color="auto" w:fill="FFFFFF"/>
        </w:rPr>
        <w:t>giữ vai trò truyền thống là giáo dục đào tạo nguồn nhân lực mà còn phải tạo môi trường thích hợp đưa nhà tuyển dụng đến với sinh viên – người lao động trong tương lại, và ngược lại đưa sinh viên đến với nhà tuyển dụng.</w:t>
      </w:r>
    </w:p>
    <w:p w:rsidR="00054BCC" w:rsidRPr="00404DFB" w:rsidRDefault="00054BCC" w:rsidP="00404DFB">
      <w:pPr>
        <w:pStyle w:val="ListParagraph"/>
        <w:tabs>
          <w:tab w:val="left" w:pos="630"/>
        </w:tabs>
        <w:spacing w:after="0" w:line="312" w:lineRule="auto"/>
        <w:ind w:left="0" w:firstLine="450"/>
        <w:jc w:val="both"/>
        <w:rPr>
          <w:rStyle w:val="apple-converted-space"/>
          <w:rFonts w:ascii="Times New Roman" w:hAnsi="Times New Roman" w:cs="Times New Roman"/>
          <w:b/>
          <w:i/>
          <w:sz w:val="26"/>
          <w:szCs w:val="26"/>
          <w:shd w:val="clear" w:color="auto" w:fill="FFFFFF"/>
        </w:rPr>
      </w:pPr>
      <w:r w:rsidRPr="00404DFB">
        <w:rPr>
          <w:rStyle w:val="apple-converted-space"/>
          <w:rFonts w:ascii="Times New Roman" w:hAnsi="Times New Roman" w:cs="Times New Roman"/>
          <w:b/>
          <w:i/>
          <w:sz w:val="26"/>
          <w:szCs w:val="26"/>
          <w:shd w:val="clear" w:color="auto" w:fill="FFFFFF"/>
        </w:rPr>
        <w:t>Chính sách của Đảng và Nhà nước</w:t>
      </w:r>
    </w:p>
    <w:p w:rsidR="00054BCC" w:rsidRPr="00404DFB" w:rsidRDefault="008715C3" w:rsidP="00404DFB">
      <w:pPr>
        <w:shd w:val="clear" w:color="auto" w:fill="FFFFFF"/>
        <w:tabs>
          <w:tab w:val="left" w:pos="630"/>
        </w:tabs>
        <w:spacing w:after="0" w:line="312" w:lineRule="auto"/>
        <w:ind w:firstLine="450"/>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Hiện nay, c</w:t>
      </w:r>
      <w:r w:rsidR="00054BCC" w:rsidRPr="00404DFB">
        <w:rPr>
          <w:rFonts w:ascii="Times New Roman" w:eastAsia="Times New Roman" w:hAnsi="Times New Roman" w:cs="Times New Roman"/>
          <w:sz w:val="26"/>
          <w:szCs w:val="26"/>
          <w:lang w:eastAsia="en-GB"/>
        </w:rPr>
        <w:t>ác trường đại học</w:t>
      </w:r>
      <w:r>
        <w:rPr>
          <w:rFonts w:ascii="Times New Roman" w:eastAsia="Times New Roman" w:hAnsi="Times New Roman" w:cs="Times New Roman"/>
          <w:sz w:val="26"/>
          <w:szCs w:val="26"/>
          <w:lang w:eastAsia="en-GB"/>
        </w:rPr>
        <w:t xml:space="preserve"> kỹ thuật</w:t>
      </w:r>
      <w:r w:rsidR="00D554F1">
        <w:rPr>
          <w:rFonts w:ascii="Times New Roman" w:eastAsia="Times New Roman" w:hAnsi="Times New Roman" w:cs="Times New Roman"/>
          <w:sz w:val="26"/>
          <w:szCs w:val="26"/>
          <w:lang w:eastAsia="en-GB"/>
        </w:rPr>
        <w:t xml:space="preserve"> </w:t>
      </w:r>
      <w:r w:rsidR="00054BCC" w:rsidRPr="00404DFB">
        <w:rPr>
          <w:rFonts w:ascii="Times New Roman" w:eastAsia="Times New Roman" w:hAnsi="Times New Roman" w:cs="Times New Roman"/>
          <w:sz w:val="26"/>
          <w:szCs w:val="26"/>
          <w:lang w:eastAsia="en-GB"/>
        </w:rPr>
        <w:t>tập trung</w:t>
      </w:r>
      <w:r w:rsidR="00D554F1">
        <w:rPr>
          <w:rFonts w:ascii="Times New Roman" w:eastAsia="Times New Roman" w:hAnsi="Times New Roman" w:cs="Times New Roman"/>
          <w:sz w:val="26"/>
          <w:szCs w:val="26"/>
          <w:lang w:eastAsia="en-GB"/>
        </w:rPr>
        <w:t xml:space="preserve"> 2 miền Nam</w:t>
      </w:r>
      <w:r w:rsidR="00FC4D28">
        <w:rPr>
          <w:rFonts w:ascii="Times New Roman" w:eastAsia="Times New Roman" w:hAnsi="Times New Roman" w:cs="Times New Roman"/>
          <w:sz w:val="26"/>
          <w:szCs w:val="26"/>
          <w:lang w:eastAsia="en-GB"/>
        </w:rPr>
        <w:t>,</w:t>
      </w:r>
      <w:r w:rsidR="00D554F1">
        <w:rPr>
          <w:rFonts w:ascii="Times New Roman" w:eastAsia="Times New Roman" w:hAnsi="Times New Roman" w:cs="Times New Roman"/>
          <w:sz w:val="26"/>
          <w:szCs w:val="26"/>
          <w:lang w:eastAsia="en-GB"/>
        </w:rPr>
        <w:t xml:space="preserve"> Bắc hơn miền Trung, tập trung</w:t>
      </w:r>
      <w:r w:rsidR="00054BCC" w:rsidRPr="00404DFB">
        <w:rPr>
          <w:rFonts w:ascii="Times New Roman" w:eastAsia="Times New Roman" w:hAnsi="Times New Roman" w:cs="Times New Roman"/>
          <w:sz w:val="26"/>
          <w:szCs w:val="26"/>
          <w:lang w:eastAsia="en-GB"/>
        </w:rPr>
        <w:t xml:space="preserve"> ở các thành phố lớn</w:t>
      </w:r>
      <w:r>
        <w:rPr>
          <w:rFonts w:ascii="Times New Roman" w:eastAsia="Times New Roman" w:hAnsi="Times New Roman" w:cs="Times New Roman"/>
          <w:sz w:val="26"/>
          <w:szCs w:val="26"/>
          <w:lang w:eastAsia="en-GB"/>
        </w:rPr>
        <w:t xml:space="preserve"> và thưa dần ở các </w:t>
      </w:r>
      <w:r w:rsidR="00FC417C">
        <w:rPr>
          <w:rFonts w:ascii="Times New Roman" w:eastAsia="Times New Roman" w:hAnsi="Times New Roman" w:cs="Times New Roman"/>
          <w:sz w:val="26"/>
          <w:szCs w:val="26"/>
          <w:lang w:eastAsia="en-GB"/>
        </w:rPr>
        <w:t>vùng ngoại ô,</w:t>
      </w:r>
      <w:r>
        <w:rPr>
          <w:rFonts w:ascii="Times New Roman" w:eastAsia="Times New Roman" w:hAnsi="Times New Roman" w:cs="Times New Roman"/>
          <w:sz w:val="26"/>
          <w:szCs w:val="26"/>
          <w:lang w:eastAsia="en-GB"/>
        </w:rPr>
        <w:t xml:space="preserve"> các vùng cận</w:t>
      </w:r>
      <w:r w:rsidR="00054BCC" w:rsidRPr="00404DFB">
        <w:rPr>
          <w:rFonts w:ascii="Times New Roman" w:eastAsia="Times New Roman" w:hAnsi="Times New Roman" w:cs="Times New Roman"/>
          <w:sz w:val="26"/>
          <w:szCs w:val="26"/>
          <w:lang w:eastAsia="en-GB"/>
        </w:rPr>
        <w:t xml:space="preserve">; </w:t>
      </w:r>
      <w:r w:rsidR="00FA6A9C">
        <w:rPr>
          <w:rFonts w:ascii="Times New Roman" w:eastAsia="Times New Roman" w:hAnsi="Times New Roman" w:cs="Times New Roman"/>
          <w:sz w:val="26"/>
          <w:szCs w:val="26"/>
          <w:lang w:eastAsia="en-GB"/>
        </w:rPr>
        <w:t xml:space="preserve">Nhiều trường đào tạo đa dạng ngành nghề, lĩnh vực đào tạo không tập trung chuyên sâu vào kỹ thuật dẫn đến phân tán sự đầu tư của nhà trường theo nhiều lĩnh vực, chưa tập trung đầu tư cho cơ sở hạ tầng phục vụ đào tạo kỹ thuật. </w:t>
      </w:r>
      <w:r w:rsidR="00054BCC" w:rsidRPr="00404DFB">
        <w:rPr>
          <w:rFonts w:ascii="Times New Roman" w:eastAsia="Times New Roman" w:hAnsi="Times New Roman" w:cs="Times New Roman"/>
          <w:sz w:val="26"/>
          <w:szCs w:val="26"/>
          <w:lang w:eastAsia="en-GB"/>
        </w:rPr>
        <w:t xml:space="preserve">Vì vậy </w:t>
      </w:r>
      <w:r w:rsidR="00FA6A9C">
        <w:rPr>
          <w:rFonts w:ascii="Times New Roman" w:eastAsia="Times New Roman" w:hAnsi="Times New Roman" w:cs="Times New Roman"/>
          <w:sz w:val="26"/>
          <w:szCs w:val="26"/>
          <w:lang w:eastAsia="en-GB"/>
        </w:rPr>
        <w:t>Đảng và Nhà nước</w:t>
      </w:r>
      <w:r w:rsidR="00054BCC" w:rsidRPr="00404DFB">
        <w:rPr>
          <w:rFonts w:ascii="Times New Roman" w:eastAsia="Times New Roman" w:hAnsi="Times New Roman" w:cs="Times New Roman"/>
          <w:sz w:val="26"/>
          <w:szCs w:val="26"/>
          <w:lang w:eastAsia="en-GB"/>
        </w:rPr>
        <w:t xml:space="preserve"> cần</w:t>
      </w:r>
      <w:r w:rsidR="00FA6A9C">
        <w:rPr>
          <w:rFonts w:ascii="Times New Roman" w:eastAsia="Times New Roman" w:hAnsi="Times New Roman" w:cs="Times New Roman"/>
          <w:sz w:val="26"/>
          <w:szCs w:val="26"/>
          <w:lang w:eastAsia="en-GB"/>
        </w:rPr>
        <w:t xml:space="preserve"> có chính sách cụ thể trong quy hoạch sự phân bố các trường đại học kỹ thuật, tạo sự hài hòa, cân đối trong phân bố mạng lưới các trường đại học kỹ thuật giữa các vùng miền để gia tăng tiếp cận của người học đối với lĩnh vực ngành nghề này. </w:t>
      </w:r>
      <w:r w:rsidR="004C1E3D">
        <w:rPr>
          <w:rFonts w:ascii="Times New Roman" w:eastAsia="Times New Roman" w:hAnsi="Times New Roman" w:cs="Times New Roman"/>
          <w:sz w:val="26"/>
          <w:szCs w:val="26"/>
          <w:lang w:eastAsia="en-GB"/>
        </w:rPr>
        <w:t>Bên cạnh đó, c</w:t>
      </w:r>
      <w:r w:rsidR="00FA6A9C">
        <w:rPr>
          <w:rFonts w:ascii="Times New Roman" w:eastAsia="Times New Roman" w:hAnsi="Times New Roman" w:cs="Times New Roman"/>
          <w:sz w:val="26"/>
          <w:szCs w:val="26"/>
          <w:lang w:eastAsia="en-GB"/>
        </w:rPr>
        <w:t>ần quy hoạch rõ ràng ngành, lĩnh vực theo hướng tập trung, chuyên sâu ngành nghề đào tạo đối với các trường đại học, đặc biệt là các trường có quy mô vừa và nhỏ. Đồng thời,</w:t>
      </w:r>
      <w:r w:rsidR="00054BCC" w:rsidRPr="00404DFB">
        <w:rPr>
          <w:rFonts w:ascii="Times New Roman" w:eastAsia="Times New Roman" w:hAnsi="Times New Roman" w:cs="Times New Roman"/>
          <w:sz w:val="26"/>
          <w:szCs w:val="26"/>
          <w:lang w:eastAsia="en-GB"/>
        </w:rPr>
        <w:t xml:space="preserve"> hỗ trợ trong lộ trình</w:t>
      </w:r>
      <w:r w:rsidR="00FA6A9C">
        <w:rPr>
          <w:rFonts w:ascii="Times New Roman" w:eastAsia="Times New Roman" w:hAnsi="Times New Roman" w:cs="Times New Roman"/>
          <w:sz w:val="26"/>
          <w:szCs w:val="26"/>
          <w:lang w:eastAsia="en-GB"/>
        </w:rPr>
        <w:t xml:space="preserve"> quy hoạch,</w:t>
      </w:r>
      <w:r w:rsidR="00054BCC" w:rsidRPr="00404DFB">
        <w:rPr>
          <w:rFonts w:ascii="Times New Roman" w:eastAsia="Times New Roman" w:hAnsi="Times New Roman" w:cs="Times New Roman"/>
          <w:sz w:val="26"/>
          <w:szCs w:val="26"/>
          <w:lang w:eastAsia="en-GB"/>
        </w:rPr>
        <w:t xml:space="preserve"> phát triển, gắn với đối tượng khởi nghiệp sáng tạo và đổi mới sáng tạo và gắn được trong chuỗi giá trị phát triển sâu, rộng toàn cầu.</w:t>
      </w:r>
      <w:r w:rsidR="004C1E3D">
        <w:rPr>
          <w:rFonts w:ascii="Times New Roman" w:eastAsia="Times New Roman" w:hAnsi="Times New Roman" w:cs="Times New Roman"/>
          <w:sz w:val="26"/>
          <w:szCs w:val="26"/>
          <w:lang w:eastAsia="en-GB"/>
        </w:rPr>
        <w:t xml:space="preserve"> Ngoài ra, </w:t>
      </w:r>
      <w:r w:rsidR="004C1E3D" w:rsidRPr="00404DFB">
        <w:rPr>
          <w:rFonts w:ascii="Times New Roman" w:eastAsia="Times New Roman" w:hAnsi="Times New Roman" w:cs="Times New Roman"/>
          <w:sz w:val="26"/>
          <w:szCs w:val="26"/>
          <w:lang w:eastAsia="en-GB"/>
        </w:rPr>
        <w:t xml:space="preserve">chính sách </w:t>
      </w:r>
      <w:r w:rsidR="004C1E3D">
        <w:rPr>
          <w:rFonts w:ascii="Times New Roman" w:eastAsia="Times New Roman" w:hAnsi="Times New Roman" w:cs="Times New Roman"/>
          <w:sz w:val="26"/>
          <w:szCs w:val="26"/>
          <w:lang w:eastAsia="en-GB"/>
        </w:rPr>
        <w:t xml:space="preserve">về </w:t>
      </w:r>
      <w:r w:rsidR="004C1E3D" w:rsidRPr="00404DFB">
        <w:rPr>
          <w:rFonts w:ascii="Times New Roman" w:eastAsia="Times New Roman" w:hAnsi="Times New Roman" w:cs="Times New Roman"/>
          <w:sz w:val="26"/>
          <w:szCs w:val="26"/>
          <w:lang w:eastAsia="en-GB"/>
        </w:rPr>
        <w:t>tự chủ trường đại học</w:t>
      </w:r>
      <w:r w:rsidR="004C1E3D">
        <w:rPr>
          <w:rFonts w:ascii="Times New Roman" w:eastAsia="Times New Roman" w:hAnsi="Times New Roman" w:cs="Times New Roman"/>
          <w:sz w:val="26"/>
          <w:szCs w:val="26"/>
          <w:lang w:eastAsia="en-GB"/>
        </w:rPr>
        <w:t xml:space="preserve"> cũng cần được quan tâm đẩy mạnh để khuyến khích sáng tạo đổi mới, thúc đẩy nội lực của các trường đại học</w:t>
      </w:r>
      <w:r w:rsidR="004C1E3D" w:rsidRPr="00404DFB">
        <w:rPr>
          <w:rFonts w:ascii="Times New Roman" w:eastAsia="Times New Roman" w:hAnsi="Times New Roman" w:cs="Times New Roman"/>
          <w:sz w:val="26"/>
          <w:szCs w:val="26"/>
          <w:lang w:eastAsia="en-GB"/>
        </w:rPr>
        <w:t>.</w:t>
      </w:r>
    </w:p>
    <w:p w:rsidR="00054BCC" w:rsidRPr="00404DFB" w:rsidRDefault="00054BCC" w:rsidP="00404DFB">
      <w:pPr>
        <w:shd w:val="clear" w:color="auto" w:fill="FFFFFF"/>
        <w:tabs>
          <w:tab w:val="left" w:pos="630"/>
        </w:tabs>
        <w:spacing w:after="0" w:line="312" w:lineRule="auto"/>
        <w:ind w:firstLine="450"/>
        <w:jc w:val="both"/>
        <w:rPr>
          <w:rFonts w:ascii="Times New Roman" w:eastAsia="Times New Roman" w:hAnsi="Times New Roman" w:cs="Times New Roman"/>
          <w:i/>
          <w:sz w:val="26"/>
          <w:szCs w:val="26"/>
          <w:lang w:eastAsia="en-GB"/>
        </w:rPr>
      </w:pPr>
      <w:r w:rsidRPr="00404DFB">
        <w:rPr>
          <w:rFonts w:ascii="Times New Roman" w:eastAsia="Times New Roman" w:hAnsi="Times New Roman" w:cs="Times New Roman"/>
          <w:b/>
          <w:bCs/>
          <w:i/>
          <w:sz w:val="26"/>
          <w:szCs w:val="26"/>
          <w:lang w:eastAsia="en-GB"/>
        </w:rPr>
        <w:t>Đẩy mạnh nội lực trường đại học kỹ thuật</w:t>
      </w:r>
    </w:p>
    <w:p w:rsidR="00054BCC" w:rsidRPr="00404DFB" w:rsidRDefault="00F701D7" w:rsidP="00404DFB">
      <w:pPr>
        <w:shd w:val="clear" w:color="auto" w:fill="FFFFFF"/>
        <w:tabs>
          <w:tab w:val="left" w:pos="630"/>
        </w:tabs>
        <w:spacing w:after="0" w:line="312" w:lineRule="auto"/>
        <w:ind w:firstLine="450"/>
        <w:jc w:val="both"/>
        <w:rPr>
          <w:rFonts w:ascii="Times New Roman" w:eastAsia="Times New Roman" w:hAnsi="Times New Roman" w:cs="Times New Roman"/>
          <w:sz w:val="26"/>
          <w:szCs w:val="26"/>
          <w:lang w:eastAsia="en-GB"/>
        </w:rPr>
      </w:pPr>
      <w:r>
        <w:rPr>
          <w:rFonts w:ascii="Times New Roman" w:eastAsia="Times New Roman" w:hAnsi="Times New Roman" w:cs="Times New Roman"/>
          <w:sz w:val="26"/>
          <w:szCs w:val="26"/>
          <w:lang w:eastAsia="en-GB"/>
        </w:rPr>
        <w:t>Các cơ chế quản lý, giám sát từ phía nhà nước đ</w:t>
      </w:r>
      <w:r w:rsidR="00307033">
        <w:rPr>
          <w:rFonts w:ascii="Times New Roman" w:eastAsia="Times New Roman" w:hAnsi="Times New Roman" w:cs="Times New Roman"/>
          <w:sz w:val="26"/>
          <w:szCs w:val="26"/>
          <w:lang w:eastAsia="en-GB"/>
        </w:rPr>
        <w:t>óng vai trò quan trọng nhưng</w:t>
      </w:r>
      <w:r>
        <w:rPr>
          <w:rFonts w:ascii="Times New Roman" w:eastAsia="Times New Roman" w:hAnsi="Times New Roman" w:cs="Times New Roman"/>
          <w:sz w:val="26"/>
          <w:szCs w:val="26"/>
          <w:lang w:eastAsia="en-GB"/>
        </w:rPr>
        <w:t xml:space="preserve"> đóng vai trò là yếu tố “bên ngoài”, </w:t>
      </w:r>
      <w:r w:rsidR="00307033">
        <w:rPr>
          <w:rFonts w:ascii="Times New Roman" w:eastAsia="Times New Roman" w:hAnsi="Times New Roman" w:cs="Times New Roman"/>
          <w:sz w:val="26"/>
          <w:szCs w:val="26"/>
          <w:lang w:eastAsia="en-GB"/>
        </w:rPr>
        <w:t>sự sáng tạo, chủ động của các trường đại học mới là yếu tố “bên trong” giúp đẩy mạnh sự phát triển của khoa học kỹ thuật, của nền công nghiệp hóa, hiện đại hóa đất nước</w:t>
      </w:r>
      <w:r w:rsidR="0082033F">
        <w:rPr>
          <w:rFonts w:ascii="Times New Roman" w:eastAsia="Times New Roman" w:hAnsi="Times New Roman" w:cs="Times New Roman"/>
          <w:sz w:val="26"/>
          <w:szCs w:val="26"/>
          <w:lang w:eastAsia="en-GB"/>
        </w:rPr>
        <w:t xml:space="preserve"> [7]</w:t>
      </w:r>
      <w:r w:rsidR="00307033">
        <w:rPr>
          <w:rFonts w:ascii="Times New Roman" w:eastAsia="Times New Roman" w:hAnsi="Times New Roman" w:cs="Times New Roman"/>
          <w:sz w:val="26"/>
          <w:szCs w:val="26"/>
          <w:lang w:eastAsia="en-GB"/>
        </w:rPr>
        <w:t>.</w:t>
      </w:r>
      <w:r>
        <w:rPr>
          <w:rFonts w:ascii="Times New Roman" w:eastAsia="Times New Roman" w:hAnsi="Times New Roman" w:cs="Times New Roman"/>
          <w:sz w:val="26"/>
          <w:szCs w:val="26"/>
          <w:lang w:eastAsia="en-GB"/>
        </w:rPr>
        <w:t xml:space="preserve"> </w:t>
      </w:r>
      <w:r w:rsidR="00475C84">
        <w:rPr>
          <w:rFonts w:ascii="Times New Roman" w:eastAsia="Times New Roman" w:hAnsi="Times New Roman" w:cs="Times New Roman"/>
          <w:sz w:val="26"/>
          <w:szCs w:val="26"/>
          <w:lang w:eastAsia="en-GB"/>
        </w:rPr>
        <w:t>Các trường đại học kỹ thuật cần đ</w:t>
      </w:r>
      <w:r w:rsidR="00054BCC" w:rsidRPr="00404DFB">
        <w:rPr>
          <w:rFonts w:ascii="Times New Roman" w:eastAsia="Times New Roman" w:hAnsi="Times New Roman" w:cs="Times New Roman"/>
          <w:sz w:val="26"/>
          <w:szCs w:val="26"/>
          <w:lang w:eastAsia="en-GB"/>
        </w:rPr>
        <w:t>ổi mới</w:t>
      </w:r>
      <w:r w:rsidR="00475C84">
        <w:rPr>
          <w:rFonts w:ascii="Times New Roman" w:eastAsia="Times New Roman" w:hAnsi="Times New Roman" w:cs="Times New Roman"/>
          <w:sz w:val="26"/>
          <w:szCs w:val="26"/>
          <w:lang w:eastAsia="en-GB"/>
        </w:rPr>
        <w:t>,</w:t>
      </w:r>
      <w:r w:rsidR="00054BCC" w:rsidRPr="00404DFB">
        <w:rPr>
          <w:rFonts w:ascii="Times New Roman" w:eastAsia="Times New Roman" w:hAnsi="Times New Roman" w:cs="Times New Roman"/>
          <w:sz w:val="26"/>
          <w:szCs w:val="26"/>
          <w:lang w:eastAsia="en-GB"/>
        </w:rPr>
        <w:t xml:space="preserve"> sáng tạo liên tục từ năng lực quản lý đến phương thức giảng dạy, đào tạo ra các thế hệ nguồn nhân lực của tương lai, đáp ứng nhu cầu thị t</w:t>
      </w:r>
      <w:r w:rsidR="004C1E3D">
        <w:rPr>
          <w:rFonts w:ascii="Times New Roman" w:eastAsia="Times New Roman" w:hAnsi="Times New Roman" w:cs="Times New Roman"/>
          <w:sz w:val="26"/>
          <w:szCs w:val="26"/>
          <w:lang w:eastAsia="en-GB"/>
        </w:rPr>
        <w:t>rường lao động ngày càng cao</w:t>
      </w:r>
      <w:r w:rsidR="00054BCC" w:rsidRPr="00404DFB">
        <w:rPr>
          <w:rFonts w:ascii="Times New Roman" w:eastAsia="Times New Roman" w:hAnsi="Times New Roman" w:cs="Times New Roman"/>
          <w:sz w:val="26"/>
          <w:szCs w:val="26"/>
          <w:lang w:eastAsia="en-GB"/>
        </w:rPr>
        <w:t>. Liên kết để nghiên cứu, sản xuất, thương mại hoá sản phẩm có lợi thế cạnh tranh cao, có tính tiêu thụ toàn cầu.</w:t>
      </w:r>
      <w:r w:rsidR="004C1E3D">
        <w:rPr>
          <w:rFonts w:ascii="Times New Roman" w:eastAsia="Times New Roman" w:hAnsi="Times New Roman" w:cs="Times New Roman"/>
          <w:sz w:val="26"/>
          <w:szCs w:val="26"/>
          <w:lang w:eastAsia="en-GB"/>
        </w:rPr>
        <w:t xml:space="preserve"> Đầu tư hợp lý nguồn ngân sách và tranh thủ nguồn tài trợ từ bên ngoài để đầu tư cơ sở hạ </w:t>
      </w:r>
      <w:r w:rsidR="004C1E3D">
        <w:rPr>
          <w:rFonts w:ascii="Times New Roman" w:eastAsia="Times New Roman" w:hAnsi="Times New Roman" w:cs="Times New Roman"/>
          <w:sz w:val="26"/>
          <w:szCs w:val="26"/>
          <w:lang w:eastAsia="en-GB"/>
        </w:rPr>
        <w:lastRenderedPageBreak/>
        <w:t>tầng phục vụ đào tạo. Đổi mới chương trình đào tạo, tăng cường liên kết, hợp tác với doanh nghiệp, nhà tuyển dụng để tạo môi trường thuận lợi cho giáo dục khởi nghiệp trong trường đại học.</w:t>
      </w:r>
      <w:r w:rsidR="00054BCC" w:rsidRPr="00404DFB">
        <w:rPr>
          <w:rFonts w:ascii="Times New Roman" w:eastAsia="Times New Roman" w:hAnsi="Times New Roman" w:cs="Times New Roman"/>
          <w:sz w:val="26"/>
          <w:szCs w:val="26"/>
          <w:lang w:eastAsia="en-GB"/>
        </w:rPr>
        <w:t xml:space="preserve"> </w:t>
      </w:r>
    </w:p>
    <w:p w:rsidR="002D75AF" w:rsidRDefault="002D75AF" w:rsidP="00FB7C18">
      <w:pPr>
        <w:tabs>
          <w:tab w:val="left" w:pos="630"/>
        </w:tabs>
        <w:rPr>
          <w:rFonts w:ascii="Times New Roman" w:hAnsi="Times New Roman" w:cs="Times New Roman"/>
          <w:b/>
          <w:i/>
          <w:sz w:val="26"/>
          <w:szCs w:val="26"/>
        </w:rPr>
      </w:pPr>
    </w:p>
    <w:p w:rsidR="000549E6" w:rsidRDefault="002D75AF" w:rsidP="00DB1562">
      <w:pPr>
        <w:tabs>
          <w:tab w:val="left" w:pos="630"/>
        </w:tabs>
        <w:jc w:val="both"/>
        <w:rPr>
          <w:rFonts w:ascii="Times New Roman" w:hAnsi="Times New Roman" w:cs="Times New Roman"/>
          <w:i/>
          <w:sz w:val="26"/>
          <w:szCs w:val="26"/>
        </w:rPr>
      </w:pPr>
      <w:r w:rsidRPr="002D75AF">
        <w:rPr>
          <w:rFonts w:ascii="Times New Roman" w:hAnsi="Times New Roman" w:cs="Times New Roman"/>
          <w:b/>
          <w:sz w:val="26"/>
          <w:szCs w:val="26"/>
        </w:rPr>
        <w:t>Lời cảm ơn:</w:t>
      </w:r>
      <w:r w:rsidRPr="000A674B">
        <w:rPr>
          <w:rFonts w:ascii="Times New Roman" w:hAnsi="Times New Roman" w:cs="Times New Roman"/>
          <w:i/>
          <w:sz w:val="26"/>
          <w:szCs w:val="26"/>
        </w:rPr>
        <w:t xml:space="preserve"> Chúng tôi xin trân trọng cảm ơn sự tài trợ của Bộ Khoa học và Công nghệ cho đề tài TTKHCN.ĐT.05-2016 để thực hiện nghiên cứu này</w:t>
      </w:r>
      <w:r>
        <w:rPr>
          <w:rFonts w:ascii="Times New Roman" w:hAnsi="Times New Roman" w:cs="Times New Roman"/>
          <w:i/>
          <w:sz w:val="26"/>
          <w:szCs w:val="26"/>
        </w:rPr>
        <w:t>.</w:t>
      </w:r>
    </w:p>
    <w:p w:rsidR="00054BCC" w:rsidRPr="00D45946" w:rsidRDefault="00FB7C18" w:rsidP="00FB7C18">
      <w:pPr>
        <w:tabs>
          <w:tab w:val="left" w:pos="630"/>
        </w:tabs>
        <w:rPr>
          <w:rFonts w:ascii="Times New Roman" w:hAnsi="Times New Roman" w:cs="Times New Roman"/>
          <w:b/>
          <w:sz w:val="24"/>
          <w:szCs w:val="26"/>
        </w:rPr>
      </w:pPr>
      <w:bookmarkStart w:id="0" w:name="_GoBack"/>
      <w:bookmarkEnd w:id="0"/>
      <w:r w:rsidRPr="00D45946">
        <w:rPr>
          <w:rFonts w:ascii="Times New Roman" w:hAnsi="Times New Roman" w:cs="Times New Roman"/>
          <w:b/>
          <w:sz w:val="24"/>
          <w:szCs w:val="26"/>
        </w:rPr>
        <w:t>Tài liệu tham khảo</w:t>
      </w:r>
    </w:p>
    <w:p w:rsidR="00CE56DD" w:rsidRPr="00332D12" w:rsidRDefault="008D24EE" w:rsidP="008D24EE">
      <w:pPr>
        <w:tabs>
          <w:tab w:val="left" w:pos="630"/>
          <w:tab w:val="left" w:pos="1134"/>
        </w:tabs>
        <w:ind w:left="360"/>
        <w:jc w:val="both"/>
        <w:rPr>
          <w:rFonts w:ascii="Times New Roman" w:hAnsi="Times New Roman" w:cs="Times New Roman"/>
          <w:sz w:val="24"/>
          <w:szCs w:val="24"/>
        </w:rPr>
      </w:pPr>
      <w:r w:rsidRPr="00332D12">
        <w:rPr>
          <w:rFonts w:ascii="Times New Roman" w:hAnsi="Times New Roman" w:cs="Times New Roman"/>
          <w:sz w:val="24"/>
          <w:szCs w:val="24"/>
        </w:rPr>
        <w:t xml:space="preserve">[1]. </w:t>
      </w:r>
      <w:r w:rsidR="00CE56DD" w:rsidRPr="00332D12">
        <w:rPr>
          <w:rFonts w:ascii="Times New Roman" w:hAnsi="Times New Roman" w:cs="Times New Roman"/>
          <w:sz w:val="24"/>
          <w:szCs w:val="24"/>
        </w:rPr>
        <w:t>OECD, Science, Technology and Innovation in the New Economy, 9/2000</w:t>
      </w:r>
    </w:p>
    <w:p w:rsidR="00575A5B" w:rsidRPr="00332D12" w:rsidRDefault="00CE56DD" w:rsidP="008D24EE">
      <w:pPr>
        <w:tabs>
          <w:tab w:val="left" w:pos="630"/>
          <w:tab w:val="left" w:pos="1134"/>
        </w:tabs>
        <w:ind w:left="360"/>
        <w:jc w:val="both"/>
        <w:rPr>
          <w:rFonts w:ascii="Times New Roman" w:hAnsi="Times New Roman" w:cs="Times New Roman"/>
          <w:sz w:val="24"/>
          <w:szCs w:val="24"/>
        </w:rPr>
      </w:pPr>
      <w:r w:rsidRPr="00332D12">
        <w:rPr>
          <w:rFonts w:ascii="Times New Roman" w:hAnsi="Times New Roman" w:cs="Times New Roman"/>
          <w:sz w:val="24"/>
          <w:szCs w:val="24"/>
        </w:rPr>
        <w:t xml:space="preserve">[2]. </w:t>
      </w:r>
      <w:r w:rsidR="00575A5B" w:rsidRPr="00332D12">
        <w:rPr>
          <w:rFonts w:ascii="Times New Roman" w:hAnsi="Times New Roman" w:cs="Times New Roman"/>
          <w:sz w:val="24"/>
          <w:szCs w:val="24"/>
        </w:rPr>
        <w:t xml:space="preserve">Thông tư số 14/2010/TT-BGDĐT ngày 27 tháng 4 năm 2010 của Bộ trưởng Bộ Giáo dục và Đào tạo ban hành Danh mục giáo dục, đào tạo cấp IV trình độ cao đẳng, đại học, </w:t>
      </w:r>
      <w:r w:rsidR="00575A5B" w:rsidRPr="00332D12">
        <w:rPr>
          <w:rFonts w:ascii="Times New Roman" w:hAnsi="Times New Roman" w:cs="Times New Roman"/>
          <w:color w:val="000000"/>
          <w:sz w:val="24"/>
          <w:szCs w:val="24"/>
          <w:shd w:val="clear" w:color="auto" w:fill="FFFFFF"/>
        </w:rPr>
        <w:t xml:space="preserve">có hiệu lực kể từ ngày 12 tháng 6 năm 2010, được sửa đổi, bổ sung bởi </w:t>
      </w:r>
      <w:r w:rsidR="00575A5B" w:rsidRPr="00332D12">
        <w:rPr>
          <w:rFonts w:ascii="Times New Roman" w:hAnsi="Times New Roman" w:cs="Times New Roman"/>
          <w:sz w:val="24"/>
          <w:szCs w:val="24"/>
        </w:rPr>
        <w:t xml:space="preserve">Thông tư số 32/2013/TT-BGDĐT ngày 05 tháng 8 năm 2013 của Bộ trưởng Bộ Giáo dục và Đào tạo, </w:t>
      </w:r>
      <w:r w:rsidR="00575A5B" w:rsidRPr="00332D12">
        <w:rPr>
          <w:rFonts w:ascii="Times New Roman" w:hAnsi="Times New Roman" w:cs="Times New Roman"/>
          <w:color w:val="000000"/>
          <w:sz w:val="24"/>
          <w:szCs w:val="24"/>
          <w:shd w:val="clear" w:color="auto" w:fill="FFFFFF"/>
        </w:rPr>
        <w:t xml:space="preserve">có hiệu lực kể từ ngày </w:t>
      </w:r>
      <w:r w:rsidR="00575A5B" w:rsidRPr="00332D12">
        <w:rPr>
          <w:rFonts w:ascii="Times New Roman" w:hAnsi="Times New Roman" w:cs="Times New Roman"/>
          <w:sz w:val="24"/>
          <w:szCs w:val="24"/>
        </w:rPr>
        <w:t>20 tháng 9 năm 2013</w:t>
      </w:r>
    </w:p>
    <w:p w:rsidR="00575A5B" w:rsidRPr="00332D12" w:rsidRDefault="00575A5B" w:rsidP="008D24EE">
      <w:pPr>
        <w:tabs>
          <w:tab w:val="left" w:pos="630"/>
          <w:tab w:val="left" w:pos="1134"/>
        </w:tabs>
        <w:ind w:left="360"/>
        <w:jc w:val="both"/>
        <w:rPr>
          <w:rFonts w:ascii="Times New Roman" w:hAnsi="Times New Roman" w:cs="Times New Roman"/>
          <w:sz w:val="24"/>
          <w:szCs w:val="26"/>
        </w:rPr>
      </w:pPr>
      <w:r w:rsidRPr="00332D12">
        <w:rPr>
          <w:rFonts w:ascii="Times New Roman" w:hAnsi="Times New Roman" w:cs="Times New Roman"/>
          <w:sz w:val="24"/>
          <w:szCs w:val="24"/>
        </w:rPr>
        <w:t>[</w:t>
      </w:r>
      <w:r w:rsidR="00CE56DD" w:rsidRPr="00332D12">
        <w:rPr>
          <w:rFonts w:ascii="Times New Roman" w:hAnsi="Times New Roman" w:cs="Times New Roman"/>
          <w:sz w:val="24"/>
          <w:szCs w:val="24"/>
        </w:rPr>
        <w:t>3</w:t>
      </w:r>
      <w:r w:rsidRPr="00332D12">
        <w:rPr>
          <w:rFonts w:ascii="Times New Roman" w:hAnsi="Times New Roman" w:cs="Times New Roman"/>
          <w:sz w:val="24"/>
          <w:szCs w:val="24"/>
        </w:rPr>
        <w:t>]</w:t>
      </w:r>
      <w:r w:rsidR="005B0602" w:rsidRPr="00332D12">
        <w:rPr>
          <w:rFonts w:ascii="Times New Roman" w:hAnsi="Times New Roman" w:cs="Times New Roman"/>
          <w:sz w:val="24"/>
          <w:szCs w:val="24"/>
        </w:rPr>
        <w:t>.</w:t>
      </w:r>
      <w:r w:rsidRPr="00332D12">
        <w:rPr>
          <w:rFonts w:ascii="Times New Roman" w:hAnsi="Times New Roman" w:cs="Times New Roman"/>
          <w:sz w:val="24"/>
          <w:szCs w:val="24"/>
        </w:rPr>
        <w:t xml:space="preserve"> Theo Số liệu Thống kê giáo dục đại học của Bộ Giáo dục và đào tạo năm học 2015-2016 tại </w:t>
      </w:r>
      <w:hyperlink r:id="rId13" w:history="1">
        <w:r w:rsidRPr="00332D12">
          <w:rPr>
            <w:rStyle w:val="Hyperlink"/>
            <w:rFonts w:ascii="Times New Roman" w:hAnsi="Times New Roman" w:cs="Times New Roman"/>
            <w:sz w:val="24"/>
            <w:szCs w:val="24"/>
          </w:rPr>
          <w:t>https://www.moet.gov.vn/thong-ke/Pages/thong-ko-giao-duc-dai-hoc.aspx?ItemID=4041</w:t>
        </w:r>
      </w:hyperlink>
      <w:r w:rsidRPr="00332D12">
        <w:rPr>
          <w:rFonts w:ascii="Times New Roman" w:hAnsi="Times New Roman" w:cs="Times New Roman"/>
          <w:sz w:val="24"/>
          <w:szCs w:val="24"/>
        </w:rPr>
        <w:t xml:space="preserve"> truy</w:t>
      </w:r>
      <w:r w:rsidRPr="00332D12">
        <w:rPr>
          <w:rFonts w:ascii="Times New Roman" w:hAnsi="Times New Roman" w:cs="Times New Roman"/>
          <w:sz w:val="24"/>
          <w:szCs w:val="26"/>
        </w:rPr>
        <w:t xml:space="preserve"> cập ngày 23/10/2017</w:t>
      </w:r>
    </w:p>
    <w:p w:rsidR="000E5278" w:rsidRPr="00D45946" w:rsidRDefault="008A32BB" w:rsidP="000E5278">
      <w:pPr>
        <w:tabs>
          <w:tab w:val="left" w:pos="630"/>
          <w:tab w:val="left" w:pos="1134"/>
        </w:tabs>
        <w:ind w:left="360"/>
        <w:jc w:val="both"/>
        <w:rPr>
          <w:rFonts w:ascii="Times New Roman" w:hAnsi="Times New Roman" w:cs="Times New Roman"/>
          <w:sz w:val="24"/>
          <w:szCs w:val="26"/>
        </w:rPr>
      </w:pPr>
      <w:r w:rsidRPr="00332D12">
        <w:rPr>
          <w:rFonts w:ascii="Times New Roman" w:hAnsi="Times New Roman" w:cs="Times New Roman"/>
          <w:sz w:val="24"/>
          <w:szCs w:val="26"/>
        </w:rPr>
        <w:t xml:space="preserve">[4]. </w:t>
      </w:r>
      <w:r w:rsidR="000E5278" w:rsidRPr="00D45946">
        <w:rPr>
          <w:rFonts w:ascii="Times New Roman" w:hAnsi="Times New Roman" w:cs="Times New Roman"/>
          <w:sz w:val="24"/>
          <w:szCs w:val="26"/>
        </w:rPr>
        <w:t>Đảng Cộng sản Việt Nam</w:t>
      </w:r>
      <w:r w:rsidR="000E5278">
        <w:rPr>
          <w:rFonts w:ascii="Times New Roman" w:hAnsi="Times New Roman" w:cs="Times New Roman"/>
          <w:sz w:val="24"/>
          <w:szCs w:val="26"/>
        </w:rPr>
        <w:t>,</w:t>
      </w:r>
      <w:r w:rsidR="000E5278" w:rsidRPr="00D45946">
        <w:rPr>
          <w:rFonts w:ascii="Times New Roman" w:hAnsi="Times New Roman" w:cs="Times New Roman"/>
          <w:sz w:val="24"/>
          <w:szCs w:val="26"/>
        </w:rPr>
        <w:t> </w:t>
      </w:r>
      <w:r w:rsidR="000E5278" w:rsidRPr="00D45946">
        <w:rPr>
          <w:rFonts w:ascii="Times New Roman" w:hAnsi="Times New Roman" w:cs="Times New Roman"/>
          <w:iCs/>
          <w:sz w:val="24"/>
          <w:szCs w:val="26"/>
        </w:rPr>
        <w:t>Nghị quyết</w:t>
      </w:r>
      <w:r w:rsidR="000E5278" w:rsidRPr="00D45946">
        <w:rPr>
          <w:rFonts w:ascii="Times New Roman" w:hAnsi="Times New Roman" w:cs="Times New Roman"/>
          <w:sz w:val="24"/>
          <w:szCs w:val="26"/>
        </w:rPr>
        <w:t> </w:t>
      </w:r>
      <w:r w:rsidR="000E5278" w:rsidRPr="00D45946">
        <w:rPr>
          <w:rFonts w:ascii="Times New Roman" w:hAnsi="Times New Roman" w:cs="Times New Roman"/>
          <w:iCs/>
          <w:sz w:val="24"/>
          <w:szCs w:val="26"/>
        </w:rPr>
        <w:t>về đổi mới căn bản, toàn diện giáo dục và đào tạo</w:t>
      </w:r>
      <w:r w:rsidR="000E5278">
        <w:rPr>
          <w:rFonts w:ascii="Times New Roman" w:hAnsi="Times New Roman" w:cs="Times New Roman"/>
          <w:sz w:val="24"/>
          <w:szCs w:val="26"/>
        </w:rPr>
        <w:t xml:space="preserve">, </w:t>
      </w:r>
      <w:r w:rsidR="000E5278" w:rsidRPr="00D45946">
        <w:rPr>
          <w:rFonts w:ascii="Times New Roman" w:hAnsi="Times New Roman" w:cs="Times New Roman"/>
          <w:sz w:val="24"/>
          <w:szCs w:val="26"/>
        </w:rPr>
        <w:t>Nghị quyết số 29-NQ/TW ngày 04/11/2013</w:t>
      </w:r>
    </w:p>
    <w:p w:rsidR="008A32BB" w:rsidRDefault="000E5278" w:rsidP="008D24EE">
      <w:pPr>
        <w:tabs>
          <w:tab w:val="left" w:pos="630"/>
          <w:tab w:val="left" w:pos="1134"/>
        </w:tabs>
        <w:ind w:left="360"/>
        <w:jc w:val="both"/>
        <w:rPr>
          <w:rFonts w:ascii="Times New Roman" w:hAnsi="Times New Roman" w:cs="Times New Roman"/>
          <w:sz w:val="24"/>
          <w:szCs w:val="26"/>
        </w:rPr>
      </w:pPr>
      <w:r>
        <w:rPr>
          <w:rFonts w:ascii="Times New Roman" w:hAnsi="Times New Roman" w:cs="Times New Roman"/>
          <w:sz w:val="24"/>
          <w:szCs w:val="26"/>
        </w:rPr>
        <w:t xml:space="preserve">[5]. </w:t>
      </w:r>
      <w:r w:rsidR="004C7DEE" w:rsidRPr="00D45946">
        <w:rPr>
          <w:rFonts w:ascii="Times New Roman" w:hAnsi="Times New Roman" w:cs="Times New Roman"/>
          <w:sz w:val="24"/>
          <w:szCs w:val="26"/>
        </w:rPr>
        <w:t>Đảng Cộng sản Việt Nam</w:t>
      </w:r>
      <w:r w:rsidR="004C7DEE">
        <w:rPr>
          <w:rFonts w:ascii="Times New Roman" w:hAnsi="Times New Roman" w:cs="Times New Roman"/>
          <w:sz w:val="24"/>
          <w:szCs w:val="26"/>
        </w:rPr>
        <w:t>,</w:t>
      </w:r>
      <w:r w:rsidR="004C7DEE" w:rsidRPr="00D45946">
        <w:rPr>
          <w:rFonts w:ascii="Times New Roman" w:hAnsi="Times New Roman" w:cs="Times New Roman"/>
          <w:sz w:val="24"/>
          <w:szCs w:val="26"/>
        </w:rPr>
        <w:t> </w:t>
      </w:r>
      <w:r w:rsidR="004C7DEE" w:rsidRPr="00D45946">
        <w:rPr>
          <w:rFonts w:ascii="Times New Roman" w:hAnsi="Times New Roman" w:cs="Times New Roman"/>
          <w:iCs/>
          <w:sz w:val="24"/>
          <w:szCs w:val="26"/>
        </w:rPr>
        <w:t>Nghị quyết</w:t>
      </w:r>
      <w:r w:rsidR="004C7DEE" w:rsidRPr="00D45946">
        <w:rPr>
          <w:rFonts w:ascii="Times New Roman" w:hAnsi="Times New Roman" w:cs="Times New Roman"/>
          <w:sz w:val="24"/>
          <w:szCs w:val="26"/>
        </w:rPr>
        <w:t> </w:t>
      </w:r>
      <w:r w:rsidR="004C7DEE" w:rsidRPr="00D45946">
        <w:rPr>
          <w:rFonts w:ascii="Times New Roman" w:hAnsi="Times New Roman" w:cs="Times New Roman"/>
          <w:iCs/>
          <w:sz w:val="24"/>
          <w:szCs w:val="26"/>
        </w:rPr>
        <w:t>về phát triển khoa học và công nghệ</w:t>
      </w:r>
      <w:r w:rsidR="004C7DEE">
        <w:rPr>
          <w:rFonts w:ascii="Times New Roman" w:hAnsi="Times New Roman" w:cs="Times New Roman"/>
          <w:sz w:val="24"/>
          <w:szCs w:val="26"/>
        </w:rPr>
        <w:t xml:space="preserve">, </w:t>
      </w:r>
      <w:r w:rsidR="004C7DEE" w:rsidRPr="00D45946">
        <w:rPr>
          <w:rFonts w:ascii="Times New Roman" w:hAnsi="Times New Roman" w:cs="Times New Roman"/>
          <w:sz w:val="24"/>
          <w:szCs w:val="26"/>
        </w:rPr>
        <w:t>Nghị quyết số 20-NQ/TW ngày 31/10/2012</w:t>
      </w:r>
    </w:p>
    <w:p w:rsidR="004C7DEE" w:rsidRPr="00332D12" w:rsidRDefault="004C7DEE" w:rsidP="008D24EE">
      <w:pPr>
        <w:tabs>
          <w:tab w:val="left" w:pos="630"/>
          <w:tab w:val="left" w:pos="1134"/>
        </w:tabs>
        <w:ind w:left="360"/>
        <w:jc w:val="both"/>
        <w:rPr>
          <w:rFonts w:ascii="Times New Roman" w:hAnsi="Times New Roman" w:cs="Times New Roman"/>
          <w:sz w:val="24"/>
          <w:szCs w:val="26"/>
        </w:rPr>
      </w:pPr>
      <w:r>
        <w:rPr>
          <w:rFonts w:ascii="Times New Roman" w:hAnsi="Times New Roman" w:cs="Times New Roman"/>
          <w:sz w:val="24"/>
          <w:szCs w:val="26"/>
        </w:rPr>
        <w:t xml:space="preserve">[6]. </w:t>
      </w:r>
      <w:r w:rsidRPr="00332D12">
        <w:rPr>
          <w:rFonts w:ascii="Times New Roman" w:hAnsi="Times New Roman" w:cs="Times New Roman"/>
          <w:sz w:val="24"/>
          <w:szCs w:val="26"/>
        </w:rPr>
        <w:t>Thông tư số 09/2009/TT-BGDĐT ngày 07/5/2009 của Bộ trưởng Bộ Giáo dục và Đào tạo quy định về việc các đơn vị đào tạo trong hệ thống giáo dục quốc dân từ cấp mầm non đến giáo dục</w:t>
      </w:r>
      <w:r>
        <w:rPr>
          <w:rFonts w:ascii="Times New Roman" w:hAnsi="Times New Roman" w:cs="Times New Roman"/>
          <w:sz w:val="24"/>
          <w:szCs w:val="26"/>
        </w:rPr>
        <w:t xml:space="preserve"> đại học thực hiện</w:t>
      </w:r>
      <w:r w:rsidRPr="00332D12">
        <w:rPr>
          <w:rFonts w:ascii="Times New Roman" w:hAnsi="Times New Roman" w:cs="Times New Roman"/>
          <w:sz w:val="24"/>
          <w:szCs w:val="26"/>
        </w:rPr>
        <w:t xml:space="preserve"> ba công khai trên trang điện tử của đơn vị</w:t>
      </w:r>
    </w:p>
    <w:p w:rsidR="008D24EE" w:rsidRPr="00D45946" w:rsidRDefault="008D24EE" w:rsidP="008D24EE">
      <w:pPr>
        <w:tabs>
          <w:tab w:val="left" w:pos="630"/>
          <w:tab w:val="left" w:pos="1134"/>
        </w:tabs>
        <w:ind w:left="360"/>
        <w:jc w:val="both"/>
        <w:rPr>
          <w:rFonts w:ascii="Times New Roman" w:hAnsi="Times New Roman" w:cs="Times New Roman"/>
          <w:sz w:val="24"/>
          <w:szCs w:val="26"/>
        </w:rPr>
      </w:pPr>
      <w:r w:rsidRPr="00D45946">
        <w:rPr>
          <w:rFonts w:ascii="Times New Roman" w:hAnsi="Times New Roman" w:cs="Times New Roman"/>
          <w:sz w:val="24"/>
          <w:szCs w:val="26"/>
        </w:rPr>
        <w:t>[</w:t>
      </w:r>
      <w:r w:rsidR="0082033F">
        <w:rPr>
          <w:rFonts w:ascii="Times New Roman" w:hAnsi="Times New Roman" w:cs="Times New Roman"/>
          <w:sz w:val="24"/>
          <w:szCs w:val="26"/>
        </w:rPr>
        <w:t>7</w:t>
      </w:r>
      <w:r w:rsidRPr="00D45946">
        <w:rPr>
          <w:rFonts w:ascii="Times New Roman" w:hAnsi="Times New Roman" w:cs="Times New Roman"/>
          <w:sz w:val="24"/>
          <w:szCs w:val="26"/>
        </w:rPr>
        <w:t>]. Fukazawa Yukichi</w:t>
      </w:r>
      <w:r w:rsidR="00D45946">
        <w:rPr>
          <w:rFonts w:ascii="Times New Roman" w:hAnsi="Times New Roman" w:cs="Times New Roman"/>
          <w:sz w:val="24"/>
          <w:szCs w:val="26"/>
        </w:rPr>
        <w:t>,</w:t>
      </w:r>
      <w:r w:rsidRPr="00D45946">
        <w:rPr>
          <w:rFonts w:ascii="Times New Roman" w:hAnsi="Times New Roman" w:cs="Times New Roman"/>
          <w:sz w:val="24"/>
          <w:szCs w:val="26"/>
        </w:rPr>
        <w:t xml:space="preserve"> Khuyến học, Nhà Xuất bản Trẻ, TP. Hồ</w:t>
      </w:r>
      <w:r w:rsidR="00D45946">
        <w:rPr>
          <w:rFonts w:ascii="Times New Roman" w:hAnsi="Times New Roman" w:cs="Times New Roman"/>
          <w:sz w:val="24"/>
          <w:szCs w:val="26"/>
        </w:rPr>
        <w:t xml:space="preserve"> Chí Minh, 2004</w:t>
      </w:r>
    </w:p>
    <w:p w:rsidR="00A0414F" w:rsidRPr="00D45946" w:rsidRDefault="00F4451F" w:rsidP="00A0414F">
      <w:pPr>
        <w:tabs>
          <w:tab w:val="left" w:pos="630"/>
          <w:tab w:val="left" w:pos="1134"/>
        </w:tabs>
        <w:ind w:left="360"/>
        <w:jc w:val="both"/>
        <w:rPr>
          <w:rFonts w:ascii="Times New Roman" w:hAnsi="Times New Roman" w:cs="Times New Roman"/>
          <w:sz w:val="24"/>
          <w:szCs w:val="26"/>
        </w:rPr>
      </w:pPr>
      <w:r>
        <w:rPr>
          <w:rFonts w:ascii="Times New Roman" w:hAnsi="Times New Roman" w:cs="Times New Roman"/>
          <w:sz w:val="24"/>
          <w:szCs w:val="26"/>
        </w:rPr>
        <w:t>[8</w:t>
      </w:r>
      <w:r w:rsidR="00A0414F" w:rsidRPr="00D45946">
        <w:rPr>
          <w:rFonts w:ascii="Times New Roman" w:hAnsi="Times New Roman" w:cs="Times New Roman"/>
          <w:sz w:val="24"/>
          <w:szCs w:val="26"/>
        </w:rPr>
        <w:t>]. Phạm Tất Dong, Giáo dục và khởi nghiệp</w:t>
      </w:r>
      <w:r w:rsidR="00D45946">
        <w:rPr>
          <w:rFonts w:ascii="Times New Roman" w:hAnsi="Times New Roman" w:cs="Times New Roman"/>
          <w:sz w:val="24"/>
          <w:szCs w:val="26"/>
        </w:rPr>
        <w:t>, bài viết chuyên đề, Hội khuyến học Việt Nam,</w:t>
      </w:r>
      <w:r w:rsidR="00A0414F" w:rsidRPr="00D45946">
        <w:rPr>
          <w:rFonts w:ascii="Times New Roman" w:hAnsi="Times New Roman" w:cs="Times New Roman"/>
          <w:sz w:val="24"/>
          <w:szCs w:val="26"/>
        </w:rPr>
        <w:t xml:space="preserve"> </w:t>
      </w:r>
      <w:r w:rsidR="00D45946">
        <w:rPr>
          <w:rFonts w:ascii="Times New Roman" w:hAnsi="Times New Roman" w:cs="Times New Roman"/>
          <w:sz w:val="24"/>
          <w:szCs w:val="26"/>
        </w:rPr>
        <w:t>8/</w:t>
      </w:r>
      <w:r w:rsidR="00FB7C18" w:rsidRPr="00D45946">
        <w:rPr>
          <w:rFonts w:ascii="Times New Roman" w:hAnsi="Times New Roman" w:cs="Times New Roman"/>
          <w:sz w:val="24"/>
          <w:szCs w:val="26"/>
        </w:rPr>
        <w:t>2016</w:t>
      </w:r>
      <w:r w:rsidR="00984A40">
        <w:rPr>
          <w:rFonts w:ascii="Times New Roman" w:hAnsi="Times New Roman" w:cs="Times New Roman"/>
          <w:sz w:val="24"/>
          <w:szCs w:val="26"/>
        </w:rPr>
        <w:t>.</w:t>
      </w:r>
    </w:p>
    <w:p w:rsidR="00054BCC" w:rsidRPr="008D24EE" w:rsidRDefault="00054BCC" w:rsidP="008D24EE">
      <w:pPr>
        <w:tabs>
          <w:tab w:val="left" w:pos="630"/>
          <w:tab w:val="left" w:pos="1134"/>
        </w:tabs>
        <w:ind w:left="360"/>
        <w:jc w:val="both"/>
        <w:rPr>
          <w:rFonts w:ascii="Times New Roman" w:hAnsi="Times New Roman" w:cs="Times New Roman"/>
          <w:sz w:val="26"/>
          <w:szCs w:val="26"/>
        </w:rPr>
      </w:pPr>
    </w:p>
    <w:p w:rsidR="00180B98" w:rsidRDefault="00180B98" w:rsidP="002D75AF">
      <w:pPr>
        <w:tabs>
          <w:tab w:val="left" w:pos="630"/>
        </w:tabs>
        <w:jc w:val="center"/>
        <w:rPr>
          <w:rFonts w:ascii="Times New Roman" w:hAnsi="Times New Roman" w:cs="Times New Roman"/>
          <w:sz w:val="40"/>
          <w:szCs w:val="40"/>
        </w:rPr>
      </w:pPr>
      <w:r w:rsidRPr="00180B98">
        <w:rPr>
          <w:rFonts w:ascii="Times New Roman" w:hAnsi="Times New Roman" w:cs="Times New Roman"/>
          <w:sz w:val="40"/>
          <w:szCs w:val="40"/>
        </w:rPr>
        <w:t>Characteristics and d</w:t>
      </w:r>
      <w:r w:rsidR="00E02FDA">
        <w:rPr>
          <w:rFonts w:ascii="Times New Roman" w:hAnsi="Times New Roman" w:cs="Times New Roman"/>
          <w:sz w:val="40"/>
          <w:szCs w:val="40"/>
        </w:rPr>
        <w:t>evelopment context of</w:t>
      </w:r>
      <w:r w:rsidR="00162B55">
        <w:rPr>
          <w:rFonts w:ascii="Times New Roman" w:hAnsi="Times New Roman" w:cs="Times New Roman"/>
          <w:sz w:val="40"/>
          <w:szCs w:val="40"/>
        </w:rPr>
        <w:t xml:space="preserve"> engineering</w:t>
      </w:r>
      <w:r w:rsidRPr="00180B98">
        <w:rPr>
          <w:rFonts w:ascii="Times New Roman" w:hAnsi="Times New Roman" w:cs="Times New Roman"/>
          <w:sz w:val="40"/>
          <w:szCs w:val="40"/>
        </w:rPr>
        <w:t xml:space="preserve"> universities in Vietnam</w:t>
      </w:r>
    </w:p>
    <w:p w:rsidR="0008138F" w:rsidRDefault="00333CE1" w:rsidP="00283A74">
      <w:pPr>
        <w:tabs>
          <w:tab w:val="left" w:pos="630"/>
        </w:tabs>
        <w:jc w:val="both"/>
        <w:rPr>
          <w:rFonts w:ascii="Times New Roman" w:hAnsi="Times New Roman" w:cs="Times New Roman"/>
          <w:sz w:val="24"/>
          <w:szCs w:val="24"/>
        </w:rPr>
      </w:pPr>
      <w:r w:rsidRPr="00333CE1">
        <w:rPr>
          <w:rFonts w:ascii="Times New Roman" w:hAnsi="Times New Roman" w:cs="Times New Roman"/>
          <w:b/>
          <w:i/>
          <w:sz w:val="24"/>
          <w:szCs w:val="24"/>
        </w:rPr>
        <w:t>Abstract:</w:t>
      </w:r>
      <w:r>
        <w:rPr>
          <w:rFonts w:ascii="Times New Roman" w:hAnsi="Times New Roman" w:cs="Times New Roman"/>
          <w:sz w:val="24"/>
          <w:szCs w:val="24"/>
        </w:rPr>
        <w:t xml:space="preserve"> </w:t>
      </w:r>
      <w:r w:rsidR="0008138F">
        <w:rPr>
          <w:rFonts w:ascii="Times New Roman" w:hAnsi="Times New Roman" w:cs="Times New Roman"/>
          <w:sz w:val="24"/>
          <w:szCs w:val="24"/>
        </w:rPr>
        <w:t>The OECD (</w:t>
      </w:r>
      <w:r w:rsidR="00F24D6B">
        <w:rPr>
          <w:rFonts w:ascii="Times New Roman" w:hAnsi="Times New Roman" w:cs="Times New Roman"/>
          <w:sz w:val="24"/>
          <w:szCs w:val="24"/>
        </w:rPr>
        <w:t>The Organiz</w:t>
      </w:r>
      <w:r w:rsidR="0008138F" w:rsidRPr="00613191">
        <w:rPr>
          <w:rFonts w:ascii="Times New Roman" w:hAnsi="Times New Roman" w:cs="Times New Roman"/>
          <w:sz w:val="24"/>
          <w:szCs w:val="24"/>
        </w:rPr>
        <w:t>ation for Econom</w:t>
      </w:r>
      <w:r w:rsidR="0008138F">
        <w:rPr>
          <w:rFonts w:ascii="Times New Roman" w:hAnsi="Times New Roman" w:cs="Times New Roman"/>
          <w:sz w:val="24"/>
          <w:szCs w:val="24"/>
        </w:rPr>
        <w:t xml:space="preserve">ic Co-operation and Development) reports show that science and technology play a significant role in socio-economic </w:t>
      </w:r>
      <w:r w:rsidR="00FE268F">
        <w:rPr>
          <w:rFonts w:ascii="Times New Roman" w:hAnsi="Times New Roman" w:cs="Times New Roman"/>
          <w:sz w:val="24"/>
          <w:szCs w:val="24"/>
        </w:rPr>
        <w:t>development</w:t>
      </w:r>
      <w:r w:rsidR="0008138F">
        <w:rPr>
          <w:rFonts w:ascii="Times New Roman" w:hAnsi="Times New Roman" w:cs="Times New Roman"/>
          <w:sz w:val="24"/>
          <w:szCs w:val="24"/>
        </w:rPr>
        <w:t>.</w:t>
      </w:r>
      <w:r w:rsidR="00FE268F">
        <w:rPr>
          <w:rFonts w:ascii="Times New Roman" w:hAnsi="Times New Roman" w:cs="Times New Roman"/>
          <w:sz w:val="24"/>
          <w:szCs w:val="24"/>
        </w:rPr>
        <w:t xml:space="preserve"> In this trend,</w:t>
      </w:r>
      <w:r w:rsidR="0008138F">
        <w:rPr>
          <w:rFonts w:ascii="Times New Roman" w:hAnsi="Times New Roman" w:cs="Times New Roman"/>
          <w:sz w:val="24"/>
          <w:szCs w:val="24"/>
        </w:rPr>
        <w:t xml:space="preserve"> education</w:t>
      </w:r>
      <w:r w:rsidR="00A9680F">
        <w:rPr>
          <w:rFonts w:ascii="Times New Roman" w:hAnsi="Times New Roman" w:cs="Times New Roman"/>
          <w:sz w:val="24"/>
          <w:szCs w:val="24"/>
        </w:rPr>
        <w:t xml:space="preserve"> and training</w:t>
      </w:r>
      <w:r w:rsidR="00FE268F">
        <w:rPr>
          <w:rFonts w:ascii="Times New Roman" w:hAnsi="Times New Roman" w:cs="Times New Roman"/>
          <w:sz w:val="24"/>
          <w:szCs w:val="24"/>
        </w:rPr>
        <w:t xml:space="preserve"> in the field of engineering and technology</w:t>
      </w:r>
      <w:r w:rsidR="0008138F">
        <w:rPr>
          <w:rFonts w:ascii="Times New Roman" w:hAnsi="Times New Roman" w:cs="Times New Roman"/>
          <w:sz w:val="24"/>
          <w:szCs w:val="24"/>
        </w:rPr>
        <w:t xml:space="preserve"> </w:t>
      </w:r>
      <w:r w:rsidR="00FE268F">
        <w:rPr>
          <w:rFonts w:ascii="Times New Roman" w:hAnsi="Times New Roman" w:cs="Times New Roman"/>
          <w:sz w:val="24"/>
          <w:szCs w:val="24"/>
        </w:rPr>
        <w:t>are</w:t>
      </w:r>
      <w:r w:rsidR="0008138F">
        <w:rPr>
          <w:rFonts w:ascii="Times New Roman" w:hAnsi="Times New Roman" w:cs="Times New Roman"/>
          <w:sz w:val="24"/>
          <w:szCs w:val="24"/>
        </w:rPr>
        <w:t xml:space="preserve"> </w:t>
      </w:r>
      <w:r w:rsidR="00FE268F">
        <w:rPr>
          <w:rFonts w:ascii="Times New Roman" w:hAnsi="Times New Roman" w:cs="Times New Roman"/>
          <w:sz w:val="24"/>
          <w:szCs w:val="24"/>
        </w:rPr>
        <w:t>crucial in forming and developing a labour force</w:t>
      </w:r>
      <w:r w:rsidR="00D4639C">
        <w:rPr>
          <w:rFonts w:ascii="Times New Roman" w:hAnsi="Times New Roman" w:cs="Times New Roman"/>
          <w:sz w:val="24"/>
          <w:szCs w:val="24"/>
        </w:rPr>
        <w:t xml:space="preserve"> for adapting to the increasingly science and technology</w:t>
      </w:r>
      <w:r w:rsidR="00585C42">
        <w:rPr>
          <w:rFonts w:ascii="Times New Roman" w:hAnsi="Times New Roman" w:cs="Times New Roman"/>
          <w:sz w:val="24"/>
          <w:szCs w:val="24"/>
        </w:rPr>
        <w:t>-powered</w:t>
      </w:r>
      <w:r w:rsidR="00D4639C">
        <w:rPr>
          <w:rFonts w:ascii="Times New Roman" w:hAnsi="Times New Roman" w:cs="Times New Roman"/>
          <w:sz w:val="24"/>
          <w:szCs w:val="24"/>
        </w:rPr>
        <w:t xml:space="preserve"> context</w:t>
      </w:r>
      <w:r w:rsidR="0008138F">
        <w:rPr>
          <w:rFonts w:ascii="Times New Roman" w:hAnsi="Times New Roman" w:cs="Times New Roman"/>
          <w:sz w:val="24"/>
          <w:szCs w:val="24"/>
        </w:rPr>
        <w:t>.</w:t>
      </w:r>
      <w:r w:rsidR="00585C42">
        <w:rPr>
          <w:rFonts w:ascii="Times New Roman" w:hAnsi="Times New Roman" w:cs="Times New Roman"/>
          <w:sz w:val="24"/>
          <w:szCs w:val="24"/>
        </w:rPr>
        <w:t xml:space="preserve"> Those countries who</w:t>
      </w:r>
      <w:r w:rsidR="0008138F">
        <w:rPr>
          <w:rFonts w:ascii="Times New Roman" w:hAnsi="Times New Roman" w:cs="Times New Roman"/>
          <w:sz w:val="24"/>
          <w:szCs w:val="24"/>
        </w:rPr>
        <w:t xml:space="preserve"> </w:t>
      </w:r>
      <w:r w:rsidR="00585C42">
        <w:rPr>
          <w:rFonts w:ascii="Times New Roman" w:hAnsi="Times New Roman" w:cs="Times New Roman"/>
          <w:sz w:val="24"/>
          <w:szCs w:val="24"/>
        </w:rPr>
        <w:t xml:space="preserve">are </w:t>
      </w:r>
      <w:r w:rsidR="0008138F">
        <w:rPr>
          <w:rFonts w:ascii="Times New Roman" w:hAnsi="Times New Roman" w:cs="Times New Roman"/>
          <w:sz w:val="24"/>
          <w:szCs w:val="24"/>
        </w:rPr>
        <w:t xml:space="preserve">undertaking </w:t>
      </w:r>
      <w:r w:rsidR="00585C42">
        <w:rPr>
          <w:rFonts w:ascii="Times New Roman" w:hAnsi="Times New Roman" w:cs="Times New Roman"/>
          <w:sz w:val="24"/>
          <w:szCs w:val="24"/>
        </w:rPr>
        <w:t>suitable</w:t>
      </w:r>
      <w:r w:rsidR="0008138F">
        <w:rPr>
          <w:rFonts w:ascii="Times New Roman" w:hAnsi="Times New Roman" w:cs="Times New Roman"/>
          <w:sz w:val="24"/>
          <w:szCs w:val="24"/>
        </w:rPr>
        <w:t xml:space="preserve"> policies in engineering education</w:t>
      </w:r>
      <w:r w:rsidR="00A9680F">
        <w:rPr>
          <w:rFonts w:ascii="Times New Roman" w:hAnsi="Times New Roman" w:cs="Times New Roman"/>
          <w:sz w:val="24"/>
          <w:szCs w:val="24"/>
        </w:rPr>
        <w:t xml:space="preserve"> and </w:t>
      </w:r>
      <w:r w:rsidR="00A9680F">
        <w:rPr>
          <w:rFonts w:ascii="Times New Roman" w:hAnsi="Times New Roman" w:cs="Times New Roman"/>
          <w:sz w:val="24"/>
          <w:szCs w:val="24"/>
        </w:rPr>
        <w:lastRenderedPageBreak/>
        <w:t>training</w:t>
      </w:r>
      <w:r w:rsidR="0008138F">
        <w:rPr>
          <w:rFonts w:ascii="Times New Roman" w:hAnsi="Times New Roman" w:cs="Times New Roman"/>
          <w:sz w:val="24"/>
          <w:szCs w:val="24"/>
        </w:rPr>
        <w:t xml:space="preserve"> have </w:t>
      </w:r>
      <w:r w:rsidR="00F24D6B">
        <w:rPr>
          <w:rFonts w:ascii="Times New Roman" w:hAnsi="Times New Roman" w:cs="Times New Roman"/>
          <w:sz w:val="24"/>
          <w:szCs w:val="24"/>
        </w:rPr>
        <w:t>obtained</w:t>
      </w:r>
      <w:r w:rsidR="0008138F">
        <w:rPr>
          <w:rFonts w:ascii="Times New Roman" w:hAnsi="Times New Roman" w:cs="Times New Roman"/>
          <w:sz w:val="24"/>
          <w:szCs w:val="24"/>
        </w:rPr>
        <w:t xml:space="preserve"> remarkable development. </w:t>
      </w:r>
      <w:r w:rsidR="00585C42">
        <w:rPr>
          <w:rFonts w:ascii="Times New Roman" w:hAnsi="Times New Roman" w:cs="Times New Roman"/>
          <w:sz w:val="24"/>
          <w:szCs w:val="24"/>
        </w:rPr>
        <w:t xml:space="preserve">In </w:t>
      </w:r>
      <w:r w:rsidR="0008138F">
        <w:rPr>
          <w:rFonts w:ascii="Times New Roman" w:hAnsi="Times New Roman" w:cs="Times New Roman"/>
          <w:sz w:val="24"/>
          <w:szCs w:val="24"/>
        </w:rPr>
        <w:t>Vietnam</w:t>
      </w:r>
      <w:r w:rsidR="00585C42">
        <w:rPr>
          <w:rFonts w:ascii="Times New Roman" w:hAnsi="Times New Roman" w:cs="Times New Roman"/>
          <w:sz w:val="24"/>
          <w:szCs w:val="24"/>
        </w:rPr>
        <w:t>,</w:t>
      </w:r>
      <w:r w:rsidR="0008138F">
        <w:rPr>
          <w:rFonts w:ascii="Times New Roman" w:hAnsi="Times New Roman" w:cs="Times New Roman"/>
          <w:sz w:val="24"/>
          <w:szCs w:val="24"/>
        </w:rPr>
        <w:t xml:space="preserve"> engineering education</w:t>
      </w:r>
      <w:r w:rsidR="00A9680F">
        <w:rPr>
          <w:rFonts w:ascii="Times New Roman" w:hAnsi="Times New Roman" w:cs="Times New Roman"/>
          <w:sz w:val="24"/>
          <w:szCs w:val="24"/>
        </w:rPr>
        <w:t xml:space="preserve"> and training</w:t>
      </w:r>
      <w:r w:rsidR="0008138F">
        <w:rPr>
          <w:rFonts w:ascii="Times New Roman" w:hAnsi="Times New Roman" w:cs="Times New Roman"/>
          <w:sz w:val="24"/>
          <w:szCs w:val="24"/>
        </w:rPr>
        <w:t xml:space="preserve"> has caught on that trend</w:t>
      </w:r>
      <w:r w:rsidR="00585C42">
        <w:rPr>
          <w:rFonts w:ascii="Times New Roman" w:hAnsi="Times New Roman" w:cs="Times New Roman"/>
          <w:sz w:val="24"/>
          <w:szCs w:val="24"/>
        </w:rPr>
        <w:t xml:space="preserve"> via </w:t>
      </w:r>
      <w:r w:rsidR="0008138F">
        <w:rPr>
          <w:rFonts w:ascii="Times New Roman" w:hAnsi="Times New Roman" w:cs="Times New Roman"/>
          <w:sz w:val="24"/>
          <w:szCs w:val="24"/>
        </w:rPr>
        <w:t>the</w:t>
      </w:r>
      <w:r w:rsidR="00585C42">
        <w:rPr>
          <w:rFonts w:ascii="Times New Roman" w:hAnsi="Times New Roman" w:cs="Times New Roman"/>
          <w:sz w:val="24"/>
          <w:szCs w:val="24"/>
        </w:rPr>
        <w:t xml:space="preserve"> increasing</w:t>
      </w:r>
      <w:r w:rsidR="0008138F">
        <w:rPr>
          <w:rFonts w:ascii="Times New Roman" w:hAnsi="Times New Roman" w:cs="Times New Roman"/>
          <w:sz w:val="24"/>
          <w:szCs w:val="24"/>
        </w:rPr>
        <w:t xml:space="preserve"> number of e</w:t>
      </w:r>
      <w:r w:rsidR="00824F53">
        <w:rPr>
          <w:rFonts w:ascii="Times New Roman" w:hAnsi="Times New Roman" w:cs="Times New Roman"/>
          <w:sz w:val="24"/>
          <w:szCs w:val="24"/>
        </w:rPr>
        <w:t>ngineering universities</w:t>
      </w:r>
      <w:r w:rsidR="0008138F">
        <w:rPr>
          <w:rFonts w:ascii="Times New Roman" w:hAnsi="Times New Roman" w:cs="Times New Roman"/>
          <w:sz w:val="24"/>
          <w:szCs w:val="24"/>
        </w:rPr>
        <w:t xml:space="preserve">. However, </w:t>
      </w:r>
      <w:r w:rsidR="00585C42">
        <w:rPr>
          <w:rFonts w:ascii="Times New Roman" w:hAnsi="Times New Roman" w:cs="Times New Roman"/>
          <w:sz w:val="24"/>
          <w:szCs w:val="24"/>
        </w:rPr>
        <w:t xml:space="preserve">these higher education institutions would be only successful if receiving </w:t>
      </w:r>
      <w:r w:rsidR="00585C42" w:rsidRPr="003218AD">
        <w:rPr>
          <w:rFonts w:ascii="Times New Roman" w:hAnsi="Times New Roman" w:cs="Times New Roman"/>
          <w:sz w:val="24"/>
          <w:szCs w:val="24"/>
        </w:rPr>
        <w:t>adequate</w:t>
      </w:r>
      <w:r w:rsidR="00585C42">
        <w:rPr>
          <w:rFonts w:ascii="Times New Roman" w:hAnsi="Times New Roman" w:cs="Times New Roman"/>
          <w:sz w:val="24"/>
          <w:szCs w:val="24"/>
        </w:rPr>
        <w:t xml:space="preserve"> attention in terms of development </w:t>
      </w:r>
      <w:r w:rsidR="0008138F">
        <w:rPr>
          <w:rFonts w:ascii="Times New Roman" w:hAnsi="Times New Roman" w:cs="Times New Roman"/>
          <w:sz w:val="24"/>
          <w:szCs w:val="24"/>
        </w:rPr>
        <w:t>policies</w:t>
      </w:r>
      <w:r w:rsidR="00585C42">
        <w:rPr>
          <w:rFonts w:ascii="Times New Roman" w:hAnsi="Times New Roman" w:cs="Times New Roman"/>
          <w:sz w:val="24"/>
          <w:szCs w:val="24"/>
        </w:rPr>
        <w:t xml:space="preserve"> and investment.</w:t>
      </w:r>
      <w:r w:rsidR="00B82B06">
        <w:rPr>
          <w:rFonts w:ascii="Times New Roman" w:hAnsi="Times New Roman" w:cs="Times New Roman"/>
          <w:sz w:val="24"/>
          <w:szCs w:val="24"/>
        </w:rPr>
        <w:t xml:space="preserve"> This paper aims at investigating the current status of engineering universities and proposing some recommendations for the development of this higher education section.</w:t>
      </w:r>
    </w:p>
    <w:p w:rsidR="00333CE1" w:rsidRDefault="00333CE1" w:rsidP="00283A74">
      <w:pPr>
        <w:tabs>
          <w:tab w:val="left" w:pos="630"/>
        </w:tabs>
        <w:jc w:val="both"/>
        <w:rPr>
          <w:rFonts w:ascii="Times New Roman" w:hAnsi="Times New Roman" w:cs="Times New Roman"/>
          <w:sz w:val="24"/>
          <w:szCs w:val="24"/>
        </w:rPr>
      </w:pPr>
      <w:r w:rsidRPr="00333CE1">
        <w:rPr>
          <w:rFonts w:ascii="Times New Roman" w:hAnsi="Times New Roman" w:cs="Times New Roman"/>
          <w:i/>
          <w:sz w:val="24"/>
          <w:szCs w:val="24"/>
        </w:rPr>
        <w:t>Keywords:</w:t>
      </w:r>
      <w:r w:rsidRPr="00333CE1">
        <w:rPr>
          <w:rFonts w:ascii="Times New Roman" w:hAnsi="Times New Roman" w:cs="Times New Roman"/>
          <w:sz w:val="24"/>
          <w:szCs w:val="24"/>
        </w:rPr>
        <w:t xml:space="preserve"> Engineering universities; fourth industrial revolution; entrepreneurship education; technology transfer; science and technology development context</w:t>
      </w:r>
    </w:p>
    <w:sectPr w:rsidR="00333CE1" w:rsidSect="009A032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13F" w:rsidRDefault="0036013F" w:rsidP="00842929">
      <w:pPr>
        <w:spacing w:after="0" w:line="240" w:lineRule="auto"/>
      </w:pPr>
      <w:r>
        <w:separator/>
      </w:r>
    </w:p>
  </w:endnote>
  <w:endnote w:type="continuationSeparator" w:id="1">
    <w:p w:rsidR="0036013F" w:rsidRDefault="0036013F" w:rsidP="008429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13F" w:rsidRDefault="0036013F" w:rsidP="00842929">
      <w:pPr>
        <w:spacing w:after="0" w:line="240" w:lineRule="auto"/>
      </w:pPr>
      <w:r>
        <w:separator/>
      </w:r>
    </w:p>
  </w:footnote>
  <w:footnote w:type="continuationSeparator" w:id="1">
    <w:p w:rsidR="0036013F" w:rsidRDefault="0036013F" w:rsidP="00842929">
      <w:pPr>
        <w:spacing w:after="0" w:line="240" w:lineRule="auto"/>
      </w:pPr>
      <w:r>
        <w:continuationSeparator/>
      </w:r>
    </w:p>
  </w:footnote>
  <w:footnote w:id="2">
    <w:p w:rsidR="00805F70" w:rsidRPr="006C6B75" w:rsidRDefault="00A54FB0">
      <w:pPr>
        <w:pStyle w:val="FootnoteText"/>
        <w:rPr>
          <w:rFonts w:ascii="Times New Roman" w:hAnsi="Times New Roman" w:cs="Times New Roman"/>
          <w:lang w:val="en-US"/>
        </w:rPr>
      </w:pPr>
      <w:r w:rsidRPr="00FE268F">
        <w:rPr>
          <w:rStyle w:val="FootnoteReference"/>
          <w:rFonts w:ascii="Times New Roman" w:hAnsi="Times New Roman" w:cs="Times New Roman"/>
        </w:rPr>
        <w:footnoteRef/>
      </w:r>
      <w:r w:rsidRPr="00FE268F">
        <w:rPr>
          <w:rFonts w:ascii="Times New Roman" w:hAnsi="Times New Roman" w:cs="Times New Roman"/>
        </w:rPr>
        <w:t xml:space="preserve"> </w:t>
      </w:r>
      <w:r w:rsidR="00FE268F" w:rsidRPr="00805F70">
        <w:rPr>
          <w:rFonts w:ascii="Times New Roman" w:hAnsi="Times New Roman" w:cs="Times New Roman"/>
          <w:lang w:val="en-US"/>
        </w:rPr>
        <w:t>ĐT: 84</w:t>
      </w:r>
      <w:r w:rsidR="00805F70" w:rsidRPr="00805F70">
        <w:rPr>
          <w:rFonts w:ascii="Times New Roman" w:hAnsi="Times New Roman" w:cs="Times New Roman"/>
          <w:lang w:val="en-US"/>
        </w:rPr>
        <w:t>-2437547670 (máy lẻ: 726)</w:t>
      </w:r>
      <w:r w:rsidR="00CB6CF0" w:rsidRPr="00805F70">
        <w:rPr>
          <w:rFonts w:ascii="Times New Roman" w:hAnsi="Times New Roman" w:cs="Times New Roman"/>
          <w:lang w:val="en-US"/>
        </w:rPr>
        <w:t xml:space="preserve">; </w:t>
      </w:r>
      <w:r w:rsidR="00805F70">
        <w:rPr>
          <w:rFonts w:ascii="Times New Roman" w:hAnsi="Times New Roman" w:cs="Times New Roman"/>
          <w:lang w:val="en-US"/>
        </w:rPr>
        <w:t>E</w:t>
      </w:r>
      <w:r w:rsidR="00FE268F" w:rsidRPr="00805F70">
        <w:rPr>
          <w:rFonts w:ascii="Times New Roman" w:hAnsi="Times New Roman" w:cs="Times New Roman"/>
          <w:lang w:val="en-US"/>
        </w:rPr>
        <w:t xml:space="preserve">mail: </w:t>
      </w:r>
      <w:hyperlink r:id="rId1" w:history="1">
        <w:r w:rsidR="00805F70" w:rsidRPr="00995A99">
          <w:rPr>
            <w:rStyle w:val="Hyperlink"/>
            <w:rFonts w:ascii="Times New Roman" w:hAnsi="Times New Roman" w:cs="Times New Roman"/>
            <w:lang w:val="en-US"/>
          </w:rPr>
          <w:t>vtanh@vnu.edu.vn</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F18FB"/>
    <w:multiLevelType w:val="multilevel"/>
    <w:tmpl w:val="AD4A623A"/>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1">
    <w:nsid w:val="366637E1"/>
    <w:multiLevelType w:val="multilevel"/>
    <w:tmpl w:val="E87EA93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nsid w:val="3C8C175C"/>
    <w:multiLevelType w:val="hybridMultilevel"/>
    <w:tmpl w:val="9FA293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1D769E8"/>
    <w:multiLevelType w:val="multilevel"/>
    <w:tmpl w:val="73D4E98E"/>
    <w:lvl w:ilvl="0">
      <w:start w:val="3"/>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nsid w:val="57937565"/>
    <w:multiLevelType w:val="multilevel"/>
    <w:tmpl w:val="EA20556C"/>
    <w:lvl w:ilvl="0">
      <w:start w:val="2"/>
      <w:numFmt w:val="decimal"/>
      <w:lvlText w:val="%1"/>
      <w:lvlJc w:val="left"/>
      <w:pPr>
        <w:ind w:left="375" w:hanging="375"/>
      </w:pPr>
      <w:rPr>
        <w:rFonts w:hint="default"/>
      </w:rPr>
    </w:lvl>
    <w:lvl w:ilvl="1">
      <w:start w:val="2"/>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nsid w:val="75AE7508"/>
    <w:multiLevelType w:val="multilevel"/>
    <w:tmpl w:val="B72801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42929"/>
    <w:rsid w:val="00032FF4"/>
    <w:rsid w:val="0004362A"/>
    <w:rsid w:val="000549E6"/>
    <w:rsid w:val="00054BCC"/>
    <w:rsid w:val="0008138F"/>
    <w:rsid w:val="00082E71"/>
    <w:rsid w:val="00093D71"/>
    <w:rsid w:val="000A1AD9"/>
    <w:rsid w:val="000A674B"/>
    <w:rsid w:val="000B4C21"/>
    <w:rsid w:val="000B6C09"/>
    <w:rsid w:val="000C5DF6"/>
    <w:rsid w:val="000D2E6B"/>
    <w:rsid w:val="000D59D7"/>
    <w:rsid w:val="000E5278"/>
    <w:rsid w:val="000F2DDF"/>
    <w:rsid w:val="00117FEB"/>
    <w:rsid w:val="00151463"/>
    <w:rsid w:val="00154B9E"/>
    <w:rsid w:val="00162B55"/>
    <w:rsid w:val="00180B98"/>
    <w:rsid w:val="00184610"/>
    <w:rsid w:val="0019656C"/>
    <w:rsid w:val="001E5526"/>
    <w:rsid w:val="00222B83"/>
    <w:rsid w:val="00234F19"/>
    <w:rsid w:val="00240BAF"/>
    <w:rsid w:val="00242B07"/>
    <w:rsid w:val="002459AD"/>
    <w:rsid w:val="00257DCF"/>
    <w:rsid w:val="00283A74"/>
    <w:rsid w:val="00290697"/>
    <w:rsid w:val="002B51B7"/>
    <w:rsid w:val="002D3CCA"/>
    <w:rsid w:val="002D75AF"/>
    <w:rsid w:val="002E25C1"/>
    <w:rsid w:val="002F1EE9"/>
    <w:rsid w:val="00300C6E"/>
    <w:rsid w:val="0030291D"/>
    <w:rsid w:val="003063EC"/>
    <w:rsid w:val="003065B0"/>
    <w:rsid w:val="00307033"/>
    <w:rsid w:val="00314F76"/>
    <w:rsid w:val="00331BBF"/>
    <w:rsid w:val="00331EA8"/>
    <w:rsid w:val="00332D12"/>
    <w:rsid w:val="003331BC"/>
    <w:rsid w:val="00333CE1"/>
    <w:rsid w:val="0036013F"/>
    <w:rsid w:val="00376954"/>
    <w:rsid w:val="00385EDD"/>
    <w:rsid w:val="003A1DC3"/>
    <w:rsid w:val="003B072F"/>
    <w:rsid w:val="003B2F1A"/>
    <w:rsid w:val="003C5A08"/>
    <w:rsid w:val="003C6815"/>
    <w:rsid w:val="003F6410"/>
    <w:rsid w:val="00404DFB"/>
    <w:rsid w:val="004153BC"/>
    <w:rsid w:val="00421C2B"/>
    <w:rsid w:val="00421DB9"/>
    <w:rsid w:val="004339DE"/>
    <w:rsid w:val="004348DF"/>
    <w:rsid w:val="00435805"/>
    <w:rsid w:val="00444250"/>
    <w:rsid w:val="00455F14"/>
    <w:rsid w:val="004754F2"/>
    <w:rsid w:val="00475C84"/>
    <w:rsid w:val="004804F5"/>
    <w:rsid w:val="00490B2E"/>
    <w:rsid w:val="004A6B2A"/>
    <w:rsid w:val="004C1E3D"/>
    <w:rsid w:val="004C7DEE"/>
    <w:rsid w:val="004E5B15"/>
    <w:rsid w:val="004F0CD0"/>
    <w:rsid w:val="00515F99"/>
    <w:rsid w:val="00525606"/>
    <w:rsid w:val="00527402"/>
    <w:rsid w:val="00527524"/>
    <w:rsid w:val="00560F3D"/>
    <w:rsid w:val="00572B41"/>
    <w:rsid w:val="00575A5B"/>
    <w:rsid w:val="00577926"/>
    <w:rsid w:val="00584D3E"/>
    <w:rsid w:val="00585193"/>
    <w:rsid w:val="00585C42"/>
    <w:rsid w:val="005B0602"/>
    <w:rsid w:val="005B253E"/>
    <w:rsid w:val="005E353F"/>
    <w:rsid w:val="0060155C"/>
    <w:rsid w:val="00613191"/>
    <w:rsid w:val="006157A9"/>
    <w:rsid w:val="00635CC3"/>
    <w:rsid w:val="00643C38"/>
    <w:rsid w:val="00662CBC"/>
    <w:rsid w:val="006751CC"/>
    <w:rsid w:val="00684314"/>
    <w:rsid w:val="00686F06"/>
    <w:rsid w:val="006B6D8E"/>
    <w:rsid w:val="006C6B75"/>
    <w:rsid w:val="006C7FF7"/>
    <w:rsid w:val="006E6BA1"/>
    <w:rsid w:val="006E741E"/>
    <w:rsid w:val="00712346"/>
    <w:rsid w:val="0072400E"/>
    <w:rsid w:val="00724900"/>
    <w:rsid w:val="00754E8F"/>
    <w:rsid w:val="00763AA1"/>
    <w:rsid w:val="00784EAE"/>
    <w:rsid w:val="007B6E4A"/>
    <w:rsid w:val="007D0691"/>
    <w:rsid w:val="007E0F3B"/>
    <w:rsid w:val="007E30D7"/>
    <w:rsid w:val="007E637C"/>
    <w:rsid w:val="007F2ED1"/>
    <w:rsid w:val="00805F70"/>
    <w:rsid w:val="0082033F"/>
    <w:rsid w:val="00824F53"/>
    <w:rsid w:val="008275F6"/>
    <w:rsid w:val="00842929"/>
    <w:rsid w:val="0085000C"/>
    <w:rsid w:val="00854A38"/>
    <w:rsid w:val="00854F94"/>
    <w:rsid w:val="0085617E"/>
    <w:rsid w:val="00860BB2"/>
    <w:rsid w:val="008715C3"/>
    <w:rsid w:val="00871870"/>
    <w:rsid w:val="00875052"/>
    <w:rsid w:val="0087697A"/>
    <w:rsid w:val="00880E33"/>
    <w:rsid w:val="0088659B"/>
    <w:rsid w:val="008A32BB"/>
    <w:rsid w:val="008B5BD4"/>
    <w:rsid w:val="008C620A"/>
    <w:rsid w:val="008D24EE"/>
    <w:rsid w:val="008D2A33"/>
    <w:rsid w:val="008E6C61"/>
    <w:rsid w:val="008F215A"/>
    <w:rsid w:val="00912451"/>
    <w:rsid w:val="00917C56"/>
    <w:rsid w:val="00932E24"/>
    <w:rsid w:val="00953C9B"/>
    <w:rsid w:val="00984A40"/>
    <w:rsid w:val="009A0328"/>
    <w:rsid w:val="009C0C16"/>
    <w:rsid w:val="009D5BA3"/>
    <w:rsid w:val="009F4E6C"/>
    <w:rsid w:val="00A0414F"/>
    <w:rsid w:val="00A064B0"/>
    <w:rsid w:val="00A2154F"/>
    <w:rsid w:val="00A24255"/>
    <w:rsid w:val="00A51CA5"/>
    <w:rsid w:val="00A535FB"/>
    <w:rsid w:val="00A54FB0"/>
    <w:rsid w:val="00A67556"/>
    <w:rsid w:val="00A73D89"/>
    <w:rsid w:val="00A845FA"/>
    <w:rsid w:val="00A9680F"/>
    <w:rsid w:val="00AA68E9"/>
    <w:rsid w:val="00AE3697"/>
    <w:rsid w:val="00AE5673"/>
    <w:rsid w:val="00B02B66"/>
    <w:rsid w:val="00B14088"/>
    <w:rsid w:val="00B477F6"/>
    <w:rsid w:val="00B52CA4"/>
    <w:rsid w:val="00B52DD0"/>
    <w:rsid w:val="00B702A8"/>
    <w:rsid w:val="00B82B06"/>
    <w:rsid w:val="00B82EBD"/>
    <w:rsid w:val="00B94216"/>
    <w:rsid w:val="00B94275"/>
    <w:rsid w:val="00B94810"/>
    <w:rsid w:val="00B95EE8"/>
    <w:rsid w:val="00BA05AC"/>
    <w:rsid w:val="00C023D7"/>
    <w:rsid w:val="00C30B56"/>
    <w:rsid w:val="00C41C4E"/>
    <w:rsid w:val="00C47ADD"/>
    <w:rsid w:val="00C52935"/>
    <w:rsid w:val="00C576FD"/>
    <w:rsid w:val="00C74CE6"/>
    <w:rsid w:val="00CA4DCB"/>
    <w:rsid w:val="00CB6CF0"/>
    <w:rsid w:val="00CC6895"/>
    <w:rsid w:val="00CD38A6"/>
    <w:rsid w:val="00CE5669"/>
    <w:rsid w:val="00CE56DD"/>
    <w:rsid w:val="00CF630C"/>
    <w:rsid w:val="00D14E84"/>
    <w:rsid w:val="00D2099A"/>
    <w:rsid w:val="00D27163"/>
    <w:rsid w:val="00D45946"/>
    <w:rsid w:val="00D4639C"/>
    <w:rsid w:val="00D47C17"/>
    <w:rsid w:val="00D554F1"/>
    <w:rsid w:val="00D762D1"/>
    <w:rsid w:val="00DA301F"/>
    <w:rsid w:val="00DA76E7"/>
    <w:rsid w:val="00DB1562"/>
    <w:rsid w:val="00DC4B5E"/>
    <w:rsid w:val="00DD0C35"/>
    <w:rsid w:val="00E02FDA"/>
    <w:rsid w:val="00E106F8"/>
    <w:rsid w:val="00E218FF"/>
    <w:rsid w:val="00E37856"/>
    <w:rsid w:val="00E400CA"/>
    <w:rsid w:val="00E54810"/>
    <w:rsid w:val="00E56AB3"/>
    <w:rsid w:val="00E57F2F"/>
    <w:rsid w:val="00E775AE"/>
    <w:rsid w:val="00E87DF3"/>
    <w:rsid w:val="00E91FB8"/>
    <w:rsid w:val="00EF5361"/>
    <w:rsid w:val="00F24D6B"/>
    <w:rsid w:val="00F4451F"/>
    <w:rsid w:val="00F46E6C"/>
    <w:rsid w:val="00F476A5"/>
    <w:rsid w:val="00F701D7"/>
    <w:rsid w:val="00F73D8E"/>
    <w:rsid w:val="00F75D33"/>
    <w:rsid w:val="00F772E5"/>
    <w:rsid w:val="00FA6A9C"/>
    <w:rsid w:val="00FB4225"/>
    <w:rsid w:val="00FB7C18"/>
    <w:rsid w:val="00FC417C"/>
    <w:rsid w:val="00FC4D28"/>
    <w:rsid w:val="00FE268F"/>
    <w:rsid w:val="00FF3FC1"/>
    <w:rsid w:val="00FF5F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7" type="connector" idref="#AutoShape 11"/>
        <o:r id="V:Rule8" type="connector" idref="#AutoShape 16"/>
        <o:r id="V:Rule9" type="connector" idref="#AutoShape 14"/>
        <o:r id="V:Rule10" type="connector" idref="#AutoShape 15"/>
        <o:r id="V:Rule11" type="connector" idref="#AutoShape 13"/>
        <o:r id="V:Rule12" type="connector" idref="#AutoShape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3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842929"/>
    <w:rPr>
      <w:vertAlign w:val="superscript"/>
    </w:rPr>
  </w:style>
  <w:style w:type="paragraph" w:styleId="FootnoteText">
    <w:name w:val="footnote text"/>
    <w:basedOn w:val="Normal"/>
    <w:link w:val="FootnoteTextChar"/>
    <w:uiPriority w:val="99"/>
    <w:semiHidden/>
    <w:unhideWhenUsed/>
    <w:rsid w:val="0085617E"/>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85617E"/>
    <w:rPr>
      <w:sz w:val="20"/>
      <w:szCs w:val="20"/>
      <w:lang w:val="en-GB"/>
    </w:rPr>
  </w:style>
  <w:style w:type="paragraph" w:styleId="ListParagraph">
    <w:name w:val="List Paragraph"/>
    <w:basedOn w:val="Normal"/>
    <w:uiPriority w:val="34"/>
    <w:qFormat/>
    <w:rsid w:val="00054BCC"/>
    <w:pPr>
      <w:spacing w:after="200" w:line="276" w:lineRule="auto"/>
      <w:ind w:left="720"/>
      <w:contextualSpacing/>
    </w:pPr>
    <w:rPr>
      <w:lang w:val="en-GB"/>
    </w:rPr>
  </w:style>
  <w:style w:type="character" w:customStyle="1" w:styleId="apple-converted-space">
    <w:name w:val="apple-converted-space"/>
    <w:basedOn w:val="DefaultParagraphFont"/>
    <w:rsid w:val="00054BCC"/>
  </w:style>
  <w:style w:type="paragraph" w:styleId="NormalWeb">
    <w:name w:val="Normal (Web)"/>
    <w:basedOn w:val="Normal"/>
    <w:uiPriority w:val="99"/>
    <w:unhideWhenUsed/>
    <w:rsid w:val="00054BC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684314"/>
    <w:rPr>
      <w:i/>
      <w:iCs/>
    </w:rPr>
  </w:style>
  <w:style w:type="character" w:styleId="Hyperlink">
    <w:name w:val="Hyperlink"/>
    <w:basedOn w:val="DefaultParagraphFont"/>
    <w:uiPriority w:val="99"/>
    <w:unhideWhenUsed/>
    <w:rsid w:val="00D45946"/>
    <w:rPr>
      <w:color w:val="0563C1" w:themeColor="hyperlink"/>
      <w:u w:val="single"/>
    </w:rPr>
  </w:style>
  <w:style w:type="paragraph" w:styleId="BalloonText">
    <w:name w:val="Balloon Text"/>
    <w:basedOn w:val="Normal"/>
    <w:link w:val="BalloonTextChar"/>
    <w:uiPriority w:val="99"/>
    <w:semiHidden/>
    <w:unhideWhenUsed/>
    <w:rsid w:val="006B6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D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263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4%90%E1%BB%99ng_c%C6%A1_%C4%91%E1%BB%91t_trong" TargetMode="External"/><Relationship Id="rId13" Type="http://schemas.openxmlformats.org/officeDocument/2006/relationships/hyperlink" Target="https://www.moet.gov.vn/thong-ke/Pages/thong-ko-giao-duc-dai-hoc.aspx?ItemID=40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wikipedia.org/wiki/Sinh_h%E1%BB%8Dc" TargetMode="External"/><Relationship Id="rId4" Type="http://schemas.openxmlformats.org/officeDocument/2006/relationships/settings" Target="settings.xml"/><Relationship Id="rId9" Type="http://schemas.openxmlformats.org/officeDocument/2006/relationships/hyperlink" Target="https://vi.wikipedia.org/wiki/%C4%90i%E1%BB%87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vtanh@vnu.edu.vn"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tx>
            <c:strRef>
              <c:f>Sheet1!$B$1</c:f>
              <c:strCache>
                <c:ptCount val="1"/>
                <c:pt idx="0">
                  <c:v>Tỷ lệ trường ĐH kỹ thuật theo loại hình</c:v>
                </c:pt>
              </c:strCache>
            </c:strRef>
          </c:tx>
          <c:explosion val="25"/>
          <c:dLbls>
            <c:dLbl>
              <c:idx val="0"/>
              <c:spPr/>
              <c:txPr>
                <a:bodyPr/>
                <a:lstStyle/>
                <a:p>
                  <a:pPr>
                    <a:defRPr lang="en-US" sz="1400" b="1">
                      <a:solidFill>
                        <a:schemeClr val="bg1"/>
                      </a:solidFill>
                    </a:defRPr>
                  </a:pPr>
                  <a:endParaRPr lang="en-US"/>
                </a:p>
              </c:txPr>
            </c:dLbl>
            <c:dLbl>
              <c:idx val="1"/>
              <c:spPr/>
              <c:txPr>
                <a:bodyPr/>
                <a:lstStyle/>
                <a:p>
                  <a:pPr>
                    <a:defRPr lang="en-US" sz="1400" b="1">
                      <a:solidFill>
                        <a:schemeClr val="bg1"/>
                      </a:solidFill>
                    </a:defRPr>
                  </a:pPr>
                  <a:endParaRPr lang="en-US"/>
                </a:p>
              </c:txPr>
            </c:dLbl>
            <c:spPr>
              <a:noFill/>
              <a:ln>
                <a:noFill/>
              </a:ln>
              <a:effectLst/>
            </c:spPr>
            <c:txPr>
              <a:bodyPr/>
              <a:lstStyle/>
              <a:p>
                <a:pPr>
                  <a:defRPr lang="en-US" sz="1400" b="1"/>
                </a:pPr>
                <a:endParaRPr lang="en-US"/>
              </a:p>
            </c:txPr>
            <c:showPercent val="1"/>
            <c:showLeaderLines val="1"/>
            <c:extLst xmlns:c16r2="http://schemas.microsoft.com/office/drawing/2015/06/chart">
              <c:ext xmlns:c15="http://schemas.microsoft.com/office/drawing/2012/chart" uri="{CE6537A1-D6FC-4f65-9D91-7224C49458BB}"/>
            </c:extLst>
          </c:dLbls>
          <c:cat>
            <c:strRef>
              <c:f>Sheet1!$A$2:$A$3</c:f>
              <c:strCache>
                <c:ptCount val="2"/>
                <c:pt idx="0">
                  <c:v>Ngoài công lập</c:v>
                </c:pt>
                <c:pt idx="1">
                  <c:v>Công lập</c:v>
                </c:pt>
              </c:strCache>
            </c:strRef>
          </c:cat>
          <c:val>
            <c:numRef>
              <c:f>Sheet1!$B$2:$B$3</c:f>
              <c:numCache>
                <c:formatCode>General</c:formatCode>
                <c:ptCount val="2"/>
                <c:pt idx="0">
                  <c:v>15</c:v>
                </c:pt>
                <c:pt idx="1">
                  <c:v>50</c:v>
                </c:pt>
              </c:numCache>
            </c:numRef>
          </c:val>
          <c:extLst xmlns:c16r2="http://schemas.microsoft.com/office/drawing/2015/06/chart">
            <c:ext xmlns:c16="http://schemas.microsoft.com/office/drawing/2014/chart" uri="{C3380CC4-5D6E-409C-BE32-E72D297353CC}">
              <c16:uniqueId val="{00000002-FB4D-4026-B8AD-8EE74D7E5671}"/>
            </c:ext>
          </c:extLst>
        </c:ser>
        <c:dLbls>
          <c:showPercent val="1"/>
        </c:dLbls>
      </c:pie3DChart>
    </c:plotArea>
    <c:legend>
      <c:legendPos val="t"/>
      <c:txPr>
        <a:bodyPr/>
        <a:lstStyle/>
        <a:p>
          <a:pPr>
            <a:defRPr lang="en-US" sz="1400"/>
          </a:pPr>
          <a:endParaRPr lang="en-US"/>
        </a:p>
      </c:txPr>
    </c:legend>
    <c:plotVisOnly val="1"/>
    <c:dispBlanksAs val="zero"/>
  </c:chart>
  <c:txPr>
    <a:bodyPr/>
    <a:lstStyle/>
    <a:p>
      <a:pPr>
        <a:defRPr>
          <a:latin typeface="Times New Roman" pitchFamily="18" charset="0"/>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tx>
            <c:strRef>
              <c:f>Sheet1!$B$1</c:f>
              <c:strCache>
                <c:ptCount val="1"/>
                <c:pt idx="0">
                  <c:v>Tỷ lệ phân bố trường đại học kỹ thuật theo khu vực địa lý</c:v>
                </c:pt>
              </c:strCache>
            </c:strRef>
          </c:tx>
          <c:explosion val="25"/>
          <c:dLbls>
            <c:spPr>
              <a:noFill/>
              <a:ln>
                <a:noFill/>
              </a:ln>
              <a:effectLst/>
            </c:spPr>
            <c:txPr>
              <a:bodyPr/>
              <a:lstStyle/>
              <a:p>
                <a:pPr>
                  <a:defRPr lang="en-US" sz="1400" b="1">
                    <a:solidFill>
                      <a:schemeClr val="bg1"/>
                    </a:solidFill>
                  </a:defRPr>
                </a:pPr>
                <a:endParaRPr lang="en-US"/>
              </a:p>
            </c:txPr>
            <c:showPercent val="1"/>
            <c:showLeaderLines val="1"/>
            <c:extLst xmlns:c16r2="http://schemas.microsoft.com/office/drawing/2015/06/chart">
              <c:ext xmlns:c15="http://schemas.microsoft.com/office/drawing/2012/chart" uri="{CE6537A1-D6FC-4f65-9D91-7224C49458BB}"/>
            </c:extLst>
          </c:dLbls>
          <c:cat>
            <c:strRef>
              <c:f>Sheet1!$A$2:$A$4</c:f>
              <c:strCache>
                <c:ptCount val="3"/>
                <c:pt idx="0">
                  <c:v>Miền Bắc</c:v>
                </c:pt>
                <c:pt idx="1">
                  <c:v>Miền Trung</c:v>
                </c:pt>
                <c:pt idx="2">
                  <c:v>Miền Nam</c:v>
                </c:pt>
              </c:strCache>
            </c:strRef>
          </c:cat>
          <c:val>
            <c:numRef>
              <c:f>Sheet1!$B$2:$B$4</c:f>
              <c:numCache>
                <c:formatCode>General</c:formatCode>
                <c:ptCount val="3"/>
                <c:pt idx="0">
                  <c:v>28</c:v>
                </c:pt>
                <c:pt idx="1">
                  <c:v>12</c:v>
                </c:pt>
                <c:pt idx="2">
                  <c:v>25</c:v>
                </c:pt>
              </c:numCache>
            </c:numRef>
          </c:val>
          <c:extLst xmlns:c16r2="http://schemas.microsoft.com/office/drawing/2015/06/chart">
            <c:ext xmlns:c16="http://schemas.microsoft.com/office/drawing/2014/chart" uri="{C3380CC4-5D6E-409C-BE32-E72D297353CC}">
              <c16:uniqueId val="{00000000-9C22-4A07-9FCA-78A542DC7BEB}"/>
            </c:ext>
          </c:extLst>
        </c:ser>
        <c:dLbls>
          <c:showPercent val="1"/>
        </c:dLbls>
      </c:pie3DChart>
    </c:plotArea>
    <c:legend>
      <c:legendPos val="t"/>
      <c:txPr>
        <a:bodyPr/>
        <a:lstStyle/>
        <a:p>
          <a:pPr>
            <a:defRPr lang="en-US" sz="1400"/>
          </a:pPr>
          <a:endParaRPr lang="en-US"/>
        </a:p>
      </c:txPr>
    </c:legend>
    <c:plotVisOnly val="1"/>
    <c:dispBlanksAs val="zero"/>
  </c:chart>
  <c:txPr>
    <a:bodyPr/>
    <a:lstStyle/>
    <a:p>
      <a:pPr>
        <a:defRPr>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EC29B-BCE2-4FBD-8F5D-D4F9A043C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4963</Words>
  <Characters>28295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Thúc Nghĩa Computer</cp:lastModifiedBy>
  <cp:revision>2</cp:revision>
  <dcterms:created xsi:type="dcterms:W3CDTF">2017-11-09T09:13:00Z</dcterms:created>
  <dcterms:modified xsi:type="dcterms:W3CDTF">2017-11-09T09:13:00Z</dcterms:modified>
</cp:coreProperties>
</file>