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D6" w:rsidRPr="0091729C" w:rsidRDefault="00E6329A" w:rsidP="008C3FB1">
      <w:pPr>
        <w:jc w:val="center"/>
        <w:rPr>
          <w:rFonts w:ascii="Times New Roman" w:hAnsi="Times New Roman" w:cs="Times New Roman"/>
          <w:i/>
          <w:sz w:val="36"/>
          <w:szCs w:val="36"/>
        </w:rPr>
      </w:pPr>
      <w:r w:rsidRPr="0087300B">
        <w:rPr>
          <w:rFonts w:ascii="Times New Roman" w:hAnsi="Times New Roman" w:cs="Times New Roman"/>
          <w:sz w:val="36"/>
          <w:szCs w:val="36"/>
        </w:rPr>
        <w:t>Sàng lọc hợp chất có tác dụng ức chế enzym tyrosinase</w:t>
      </w:r>
      <w:r w:rsidR="00E96C85" w:rsidRPr="0087300B">
        <w:rPr>
          <w:rFonts w:ascii="Times New Roman" w:hAnsi="Times New Roman" w:cs="Times New Roman"/>
          <w:sz w:val="36"/>
          <w:szCs w:val="36"/>
        </w:rPr>
        <w:t xml:space="preserve"> bằng phương pháp </w:t>
      </w:r>
      <w:r w:rsidR="001478A6" w:rsidRPr="0087300B">
        <w:rPr>
          <w:rFonts w:ascii="Times New Roman" w:hAnsi="Times New Roman" w:cs="Times New Roman"/>
          <w:i/>
          <w:sz w:val="36"/>
          <w:szCs w:val="36"/>
        </w:rPr>
        <w:t>in silico – in vitr</w:t>
      </w:r>
      <w:r w:rsidR="00E96C85" w:rsidRPr="0087300B">
        <w:rPr>
          <w:rFonts w:ascii="Times New Roman" w:hAnsi="Times New Roman" w:cs="Times New Roman"/>
          <w:i/>
          <w:sz w:val="36"/>
          <w:szCs w:val="36"/>
        </w:rPr>
        <w:t>o</w:t>
      </w:r>
    </w:p>
    <w:p w:rsidR="008C3FB1" w:rsidRPr="0091729C" w:rsidRDefault="008C3FB1" w:rsidP="0091729C">
      <w:pPr>
        <w:spacing w:line="240" w:lineRule="auto"/>
        <w:jc w:val="center"/>
        <w:rPr>
          <w:rFonts w:ascii="Times New Roman" w:hAnsi="Times New Roman" w:cs="Times New Roman"/>
          <w:sz w:val="24"/>
          <w:szCs w:val="24"/>
        </w:rPr>
      </w:pPr>
      <w:r w:rsidRPr="0091729C">
        <w:rPr>
          <w:rFonts w:ascii="Times New Roman" w:hAnsi="Times New Roman" w:cs="Times New Roman"/>
          <w:sz w:val="24"/>
          <w:szCs w:val="24"/>
        </w:rPr>
        <w:t>Ninh Bảo Yến</w:t>
      </w:r>
      <w:r w:rsidR="005A045B" w:rsidRPr="0091729C">
        <w:rPr>
          <w:rFonts w:ascii="Times New Roman" w:hAnsi="Times New Roman" w:cs="Times New Roman"/>
          <w:sz w:val="24"/>
          <w:szCs w:val="24"/>
          <w:vertAlign w:val="superscript"/>
        </w:rPr>
        <w:t>1</w:t>
      </w:r>
      <w:r w:rsidRPr="0091729C">
        <w:rPr>
          <w:rFonts w:ascii="Times New Roman" w:hAnsi="Times New Roman" w:cs="Times New Roman"/>
          <w:sz w:val="24"/>
          <w:szCs w:val="24"/>
        </w:rPr>
        <w:t>, Đỗ Thị Nguyệt Quế</w:t>
      </w:r>
      <w:r w:rsidR="005A045B" w:rsidRPr="0091729C">
        <w:rPr>
          <w:rFonts w:ascii="Times New Roman" w:hAnsi="Times New Roman" w:cs="Times New Roman"/>
          <w:sz w:val="24"/>
          <w:szCs w:val="24"/>
          <w:vertAlign w:val="superscript"/>
        </w:rPr>
        <w:t>1</w:t>
      </w:r>
      <w:r w:rsidR="00402338" w:rsidRPr="0091729C">
        <w:rPr>
          <w:rFonts w:ascii="Times New Roman" w:hAnsi="Times New Roman" w:cs="Times New Roman"/>
          <w:sz w:val="24"/>
          <w:szCs w:val="24"/>
        </w:rPr>
        <w:t>, Lê Thị Thu Hường</w:t>
      </w:r>
      <w:r w:rsidR="005A045B" w:rsidRPr="0091729C">
        <w:rPr>
          <w:rFonts w:ascii="Times New Roman" w:hAnsi="Times New Roman" w:cs="Times New Roman"/>
          <w:sz w:val="24"/>
          <w:szCs w:val="24"/>
          <w:vertAlign w:val="superscript"/>
        </w:rPr>
        <w:t>2</w:t>
      </w:r>
      <w:r w:rsidR="00402338" w:rsidRPr="0091729C">
        <w:rPr>
          <w:rFonts w:ascii="Times New Roman" w:hAnsi="Times New Roman" w:cs="Times New Roman"/>
          <w:sz w:val="24"/>
          <w:szCs w:val="24"/>
        </w:rPr>
        <w:t xml:space="preserve">, </w:t>
      </w:r>
      <w:r w:rsidR="00CF483B" w:rsidRPr="0091729C">
        <w:rPr>
          <w:rFonts w:ascii="Times New Roman" w:hAnsi="Times New Roman" w:cs="Times New Roman"/>
          <w:sz w:val="24"/>
          <w:szCs w:val="24"/>
        </w:rPr>
        <w:t>Nguyễn Hương Giang</w:t>
      </w:r>
      <w:r w:rsidR="005A045B" w:rsidRPr="0091729C">
        <w:rPr>
          <w:rFonts w:ascii="Times New Roman" w:hAnsi="Times New Roman" w:cs="Times New Roman"/>
          <w:sz w:val="24"/>
          <w:szCs w:val="24"/>
          <w:vertAlign w:val="superscript"/>
        </w:rPr>
        <w:t>2</w:t>
      </w:r>
      <w:r w:rsidR="00402338" w:rsidRPr="0091729C">
        <w:rPr>
          <w:rFonts w:ascii="Times New Roman" w:hAnsi="Times New Roman" w:cs="Times New Roman"/>
          <w:sz w:val="24"/>
          <w:szCs w:val="24"/>
        </w:rPr>
        <w:t>,</w:t>
      </w:r>
      <w:r w:rsidR="00F901C0">
        <w:rPr>
          <w:rFonts w:ascii="Times New Roman" w:hAnsi="Times New Roman" w:cs="Times New Roman"/>
          <w:sz w:val="24"/>
          <w:szCs w:val="24"/>
        </w:rPr>
        <w:t xml:space="preserve"> Bùi Thanh Tùng</w:t>
      </w:r>
      <w:r w:rsidR="00F901C0" w:rsidRPr="00F901C0">
        <w:rPr>
          <w:rFonts w:ascii="Times New Roman" w:hAnsi="Times New Roman" w:cs="Times New Roman"/>
          <w:sz w:val="24"/>
          <w:szCs w:val="24"/>
          <w:vertAlign w:val="superscript"/>
        </w:rPr>
        <w:t>2</w:t>
      </w:r>
      <w:r w:rsidR="00F901C0">
        <w:rPr>
          <w:rFonts w:ascii="Times New Roman" w:hAnsi="Times New Roman" w:cs="Times New Roman"/>
          <w:sz w:val="24"/>
          <w:szCs w:val="24"/>
        </w:rPr>
        <w:t>,</w:t>
      </w:r>
      <w:r w:rsidR="00402338" w:rsidRPr="0091729C">
        <w:rPr>
          <w:rFonts w:ascii="Times New Roman" w:hAnsi="Times New Roman" w:cs="Times New Roman"/>
          <w:sz w:val="24"/>
          <w:szCs w:val="24"/>
        </w:rPr>
        <w:t xml:space="preserve"> Phạm Thế Hải</w:t>
      </w:r>
      <w:r w:rsidR="005A045B" w:rsidRPr="0091729C">
        <w:rPr>
          <w:rFonts w:ascii="Times New Roman" w:hAnsi="Times New Roman" w:cs="Times New Roman"/>
          <w:sz w:val="24"/>
          <w:szCs w:val="24"/>
          <w:vertAlign w:val="superscript"/>
        </w:rPr>
        <w:t>1,</w:t>
      </w:r>
      <w:r w:rsidR="00402338" w:rsidRPr="0091729C">
        <w:rPr>
          <w:rFonts w:ascii="Times New Roman" w:hAnsi="Times New Roman" w:cs="Times New Roman"/>
          <w:sz w:val="24"/>
          <w:szCs w:val="24"/>
          <w:vertAlign w:val="superscript"/>
        </w:rPr>
        <w:t>*</w:t>
      </w:r>
    </w:p>
    <w:p w:rsidR="008C3FB1" w:rsidRDefault="005A045B" w:rsidP="00FA76D1">
      <w:pPr>
        <w:spacing w:line="240" w:lineRule="auto"/>
        <w:rPr>
          <w:rFonts w:ascii="Times New Roman" w:hAnsi="Times New Roman" w:cs="Times New Roman"/>
          <w:sz w:val="24"/>
          <w:szCs w:val="24"/>
        </w:rPr>
      </w:pPr>
      <w:r w:rsidRPr="005A045B">
        <w:rPr>
          <w:rFonts w:ascii="Times New Roman" w:hAnsi="Times New Roman" w:cs="Times New Roman"/>
          <w:sz w:val="24"/>
          <w:szCs w:val="24"/>
          <w:vertAlign w:val="superscript"/>
        </w:rPr>
        <w:t>1</w:t>
      </w:r>
      <w:r w:rsidR="008C3FB1" w:rsidRPr="00FA76D1">
        <w:rPr>
          <w:rFonts w:ascii="Times New Roman" w:hAnsi="Times New Roman" w:cs="Times New Roman"/>
          <w:sz w:val="24"/>
          <w:szCs w:val="24"/>
        </w:rPr>
        <w:t>Đại học Dược Hà Nội</w:t>
      </w:r>
      <w:r>
        <w:rPr>
          <w:rFonts w:ascii="Times New Roman" w:hAnsi="Times New Roman" w:cs="Times New Roman"/>
          <w:sz w:val="24"/>
          <w:szCs w:val="24"/>
        </w:rPr>
        <w:t>, 13-15 Lê Thánh Tông, Hà Nội, Việt Nam</w:t>
      </w:r>
    </w:p>
    <w:p w:rsidR="005A045B" w:rsidRPr="005A045B" w:rsidRDefault="005A045B" w:rsidP="005A045B">
      <w:pPr>
        <w:spacing w:line="240" w:lineRule="auto"/>
        <w:rPr>
          <w:rFonts w:ascii="Times New Roman" w:hAnsi="Times New Roman" w:cs="Times New Roman"/>
          <w:sz w:val="24"/>
          <w:szCs w:val="24"/>
        </w:rPr>
      </w:pPr>
      <w:r w:rsidRPr="005A045B">
        <w:rPr>
          <w:rFonts w:ascii="Times New Roman" w:hAnsi="Times New Roman" w:cs="Times New Roman"/>
          <w:sz w:val="24"/>
          <w:szCs w:val="24"/>
          <w:vertAlign w:val="superscript"/>
        </w:rPr>
        <w:t>1</w:t>
      </w:r>
      <w:r w:rsidRPr="005A045B">
        <w:rPr>
          <w:rFonts w:ascii="Times New Roman" w:hAnsi="Times New Roman" w:cs="Times New Roman"/>
          <w:sz w:val="24"/>
          <w:szCs w:val="24"/>
        </w:rPr>
        <w:t xml:space="preserve">Khoa Y Dược, Đại học Quốc gia Hà Nội, </w:t>
      </w:r>
      <w:r>
        <w:rPr>
          <w:rFonts w:ascii="Times New Roman" w:hAnsi="Times New Roman" w:cs="Times New Roman"/>
          <w:sz w:val="24"/>
          <w:szCs w:val="24"/>
        </w:rPr>
        <w:t>144 Xuân Thủy, Cầu Giấy, Hà Nội, Việt Nam</w:t>
      </w:r>
    </w:p>
    <w:p w:rsidR="005A045B" w:rsidRPr="005A045B" w:rsidRDefault="002E20FF" w:rsidP="00FA76D1">
      <w:pPr>
        <w:spacing w:line="240" w:lineRule="auto"/>
        <w:rPr>
          <w:rFonts w:ascii="Times New Roman" w:hAnsi="Times New Roman" w:cs="Times New Roman"/>
          <w:sz w:val="24"/>
          <w:szCs w:val="24"/>
        </w:rPr>
      </w:pPr>
      <w:r>
        <w:rPr>
          <w:rFonts w:ascii="Times New Roman" w:hAnsi="Times New Roman" w:cs="Times New Roman"/>
          <w:sz w:val="24"/>
          <w:szCs w:val="24"/>
        </w:rPr>
        <w:t>_________</w:t>
      </w:r>
    </w:p>
    <w:p w:rsidR="008C3FB1" w:rsidRPr="00FA76D1" w:rsidRDefault="005A045B" w:rsidP="00FA76D1">
      <w:pPr>
        <w:spacing w:line="240" w:lineRule="auto"/>
        <w:rPr>
          <w:rFonts w:ascii="Times New Roman" w:hAnsi="Times New Roman" w:cs="Times New Roman"/>
          <w:sz w:val="24"/>
          <w:szCs w:val="24"/>
        </w:rPr>
      </w:pPr>
      <w:r>
        <w:rPr>
          <w:rFonts w:ascii="Times New Roman" w:hAnsi="Times New Roman" w:cs="Times New Roman"/>
          <w:sz w:val="24"/>
          <w:szCs w:val="24"/>
        </w:rPr>
        <w:t>Tác giả l</w:t>
      </w:r>
      <w:r w:rsidR="008C3FB1" w:rsidRPr="00FA76D1">
        <w:rPr>
          <w:rFonts w:ascii="Times New Roman" w:hAnsi="Times New Roman" w:cs="Times New Roman"/>
          <w:sz w:val="24"/>
          <w:szCs w:val="24"/>
        </w:rPr>
        <w:t>iên hệ:</w:t>
      </w:r>
      <w:r w:rsidR="00AF2264">
        <w:rPr>
          <w:rFonts w:ascii="Times New Roman" w:hAnsi="Times New Roman" w:cs="Times New Roman"/>
          <w:sz w:val="24"/>
          <w:szCs w:val="24"/>
        </w:rPr>
        <w:tab/>
      </w:r>
      <w:r w:rsidR="008C3FB1" w:rsidRPr="00FA76D1">
        <w:rPr>
          <w:rFonts w:ascii="Times New Roman" w:hAnsi="Times New Roman" w:cs="Times New Roman"/>
          <w:sz w:val="24"/>
          <w:szCs w:val="24"/>
        </w:rPr>
        <w:t xml:space="preserve">E-mail: </w:t>
      </w:r>
      <w:r w:rsidR="00402338">
        <w:rPr>
          <w:rFonts w:ascii="Times New Roman" w:hAnsi="Times New Roman" w:cs="Times New Roman"/>
          <w:sz w:val="24"/>
          <w:szCs w:val="24"/>
        </w:rPr>
        <w:t>hpham.phd@gmail.com</w:t>
      </w:r>
    </w:p>
    <w:p w:rsidR="008C3FB1" w:rsidRPr="00FA76D1" w:rsidRDefault="008C3FB1" w:rsidP="00AF2264">
      <w:pPr>
        <w:spacing w:line="240" w:lineRule="auto"/>
        <w:ind w:left="1440" w:firstLine="720"/>
        <w:rPr>
          <w:rFonts w:ascii="Times New Roman" w:hAnsi="Times New Roman" w:cs="Times New Roman"/>
          <w:sz w:val="24"/>
          <w:szCs w:val="24"/>
        </w:rPr>
      </w:pPr>
      <w:r w:rsidRPr="00FA76D1">
        <w:rPr>
          <w:rFonts w:ascii="Times New Roman" w:hAnsi="Times New Roman" w:cs="Times New Roman"/>
          <w:sz w:val="24"/>
          <w:szCs w:val="24"/>
        </w:rPr>
        <w:t>Số điện thoạ</w:t>
      </w:r>
      <w:r w:rsidR="005A045B">
        <w:rPr>
          <w:rFonts w:ascii="Times New Roman" w:hAnsi="Times New Roman" w:cs="Times New Roman"/>
          <w:sz w:val="24"/>
          <w:szCs w:val="24"/>
        </w:rPr>
        <w:t>i:  +84-4-</w:t>
      </w:r>
      <w:r w:rsidR="005A045B" w:rsidRPr="005A045B">
        <w:rPr>
          <w:rFonts w:ascii="Times New Roman" w:hAnsi="Times New Roman" w:cs="Times New Roman"/>
          <w:sz w:val="24"/>
          <w:szCs w:val="24"/>
        </w:rPr>
        <w:t>39330531</w:t>
      </w:r>
    </w:p>
    <w:p w:rsidR="008C3FB1" w:rsidRPr="00FA76D1" w:rsidRDefault="008C3FB1" w:rsidP="00FA76D1">
      <w:pPr>
        <w:spacing w:line="240" w:lineRule="auto"/>
        <w:rPr>
          <w:rFonts w:ascii="Times New Roman" w:hAnsi="Times New Roman" w:cs="Times New Roman"/>
          <w:b/>
          <w:sz w:val="24"/>
          <w:szCs w:val="24"/>
        </w:rPr>
      </w:pPr>
      <w:r w:rsidRPr="00FA76D1">
        <w:rPr>
          <w:rFonts w:ascii="Times New Roman" w:hAnsi="Times New Roman" w:cs="Times New Roman"/>
          <w:b/>
          <w:sz w:val="24"/>
          <w:szCs w:val="24"/>
        </w:rPr>
        <w:t>TÓM TẮT</w:t>
      </w:r>
    </w:p>
    <w:p w:rsidR="00E27B46" w:rsidRPr="00024A98" w:rsidRDefault="00213C54" w:rsidP="00B64715">
      <w:pPr>
        <w:spacing w:before="240" w:line="240" w:lineRule="auto"/>
        <w:ind w:firstLine="720"/>
        <w:jc w:val="both"/>
        <w:rPr>
          <w:rFonts w:ascii="Times New Roman" w:hAnsi="Times New Roman" w:cs="Times New Roman"/>
          <w:color w:val="000000"/>
          <w:sz w:val="24"/>
          <w:szCs w:val="24"/>
          <w:lang w:val="vi-VN"/>
        </w:rPr>
      </w:pPr>
      <w:proofErr w:type="gramStart"/>
      <w:r>
        <w:rPr>
          <w:rFonts w:ascii="Times New Roman" w:hAnsi="Times New Roman" w:cs="Times New Roman"/>
          <w:sz w:val="24"/>
          <w:szCs w:val="24"/>
        </w:rPr>
        <w:t>T</w:t>
      </w:r>
      <w:r w:rsidRPr="00213C54">
        <w:rPr>
          <w:rFonts w:ascii="Times New Roman" w:hAnsi="Times New Roman" w:cs="Times New Roman"/>
          <w:sz w:val="24"/>
          <w:szCs w:val="24"/>
        </w:rPr>
        <w:t xml:space="preserve">yrosinase là một </w:t>
      </w:r>
      <w:r>
        <w:rPr>
          <w:rFonts w:ascii="Times New Roman" w:hAnsi="Times New Roman" w:cs="Times New Roman"/>
          <w:sz w:val="24"/>
          <w:szCs w:val="24"/>
        </w:rPr>
        <w:t>đích phân tử</w:t>
      </w:r>
      <w:r w:rsidRPr="00213C54">
        <w:rPr>
          <w:rFonts w:ascii="Times New Roman" w:hAnsi="Times New Roman" w:cs="Times New Roman"/>
          <w:sz w:val="24"/>
          <w:szCs w:val="24"/>
        </w:rPr>
        <w:t xml:space="preserve"> quan trọng tham gia vào quá trình hình thành các sắc tố melanin.</w:t>
      </w:r>
      <w:proofErr w:type="gramEnd"/>
      <w:r w:rsidRPr="00213C54">
        <w:rPr>
          <w:rFonts w:ascii="Times New Roman" w:hAnsi="Times New Roman" w:cs="Times New Roman"/>
          <w:sz w:val="24"/>
          <w:szCs w:val="24"/>
        </w:rPr>
        <w:t xml:space="preserve"> </w:t>
      </w:r>
      <w:r w:rsidR="00E6329A">
        <w:rPr>
          <w:rFonts w:ascii="Times New Roman" w:hAnsi="Times New Roman" w:cs="Times New Roman"/>
          <w:sz w:val="24"/>
          <w:szCs w:val="24"/>
        </w:rPr>
        <w:t>Ứ</w:t>
      </w:r>
      <w:r w:rsidRPr="00213C54">
        <w:rPr>
          <w:rFonts w:ascii="Times New Roman" w:hAnsi="Times New Roman" w:cs="Times New Roman"/>
          <w:sz w:val="24"/>
          <w:szCs w:val="24"/>
        </w:rPr>
        <w:t xml:space="preserve">c chế enzym tyrosinase có thể làm hạn chế việc sản sinh quá nhiều các sắc tố melanin từ đó giúp điều trị các </w:t>
      </w:r>
      <w:r w:rsidR="00E6329A">
        <w:rPr>
          <w:rFonts w:ascii="Times New Roman" w:hAnsi="Times New Roman" w:cs="Times New Roman"/>
          <w:sz w:val="24"/>
          <w:szCs w:val="24"/>
        </w:rPr>
        <w:t>rối loạn</w:t>
      </w:r>
      <w:r w:rsidRPr="00213C54">
        <w:rPr>
          <w:rFonts w:ascii="Times New Roman" w:hAnsi="Times New Roman" w:cs="Times New Roman"/>
          <w:sz w:val="24"/>
          <w:szCs w:val="24"/>
        </w:rPr>
        <w:t xml:space="preserve"> liên quan đến tăng sắc tố</w:t>
      </w:r>
      <w:r w:rsidR="00E6329A">
        <w:rPr>
          <w:rFonts w:ascii="Times New Roman" w:hAnsi="Times New Roman" w:cs="Times New Roman"/>
          <w:sz w:val="24"/>
          <w:szCs w:val="24"/>
        </w:rPr>
        <w:t xml:space="preserve"> da</w:t>
      </w:r>
      <w:r w:rsidRPr="00213C54">
        <w:rPr>
          <w:rFonts w:ascii="Times New Roman" w:hAnsi="Times New Roman" w:cs="Times New Roman"/>
          <w:sz w:val="24"/>
          <w:szCs w:val="24"/>
        </w:rPr>
        <w:t xml:space="preserve">. </w:t>
      </w:r>
      <w:proofErr w:type="gramStart"/>
      <w:r w:rsidR="00E6329A">
        <w:rPr>
          <w:rFonts w:ascii="Times New Roman" w:hAnsi="Times New Roman" w:cs="Times New Roman"/>
          <w:sz w:val="24"/>
          <w:szCs w:val="24"/>
        </w:rPr>
        <w:t>Nghiên cứu tìm kiếm hoạt chất có tác dụng ức chế enzym này có ý nghĩa lớn trong khoa học y dược và mỹ phẩm</w:t>
      </w:r>
      <w:r w:rsidR="00E27B46" w:rsidRPr="00FA76D1">
        <w:rPr>
          <w:rFonts w:ascii="Times New Roman" w:hAnsi="Times New Roman" w:cs="Times New Roman"/>
          <w:color w:val="000000"/>
          <w:sz w:val="24"/>
          <w:szCs w:val="24"/>
        </w:rPr>
        <w:t>.</w:t>
      </w:r>
      <w:proofErr w:type="gramEnd"/>
      <w:r w:rsidR="00E27B46" w:rsidRPr="00FA76D1">
        <w:rPr>
          <w:rFonts w:ascii="Times New Roman" w:hAnsi="Times New Roman" w:cs="Times New Roman"/>
          <w:color w:val="000000"/>
          <w:sz w:val="24"/>
          <w:szCs w:val="24"/>
        </w:rPr>
        <w:t xml:space="preserve"> </w:t>
      </w:r>
      <w:proofErr w:type="gramStart"/>
      <w:r w:rsidR="00E27B46" w:rsidRPr="00FA76D1">
        <w:rPr>
          <w:rFonts w:ascii="Times New Roman" w:hAnsi="Times New Roman" w:cs="Times New Roman"/>
          <w:color w:val="000000"/>
          <w:sz w:val="24"/>
          <w:szCs w:val="24"/>
        </w:rPr>
        <w:t xml:space="preserve">Trong nghiên cứu này chúng tôi </w:t>
      </w:r>
      <w:r w:rsidR="00B64715">
        <w:rPr>
          <w:rFonts w:ascii="Times New Roman" w:hAnsi="Times New Roman" w:cs="Times New Roman"/>
          <w:color w:val="000000"/>
          <w:sz w:val="24"/>
          <w:szCs w:val="24"/>
        </w:rPr>
        <w:t>tích hợp phương pháp tính toán lý thuyết (</w:t>
      </w:r>
      <w:r w:rsidR="00B64715">
        <w:rPr>
          <w:rFonts w:ascii="Times New Roman" w:hAnsi="Times New Roman" w:cs="Times New Roman"/>
          <w:i/>
          <w:color w:val="000000"/>
          <w:sz w:val="24"/>
          <w:szCs w:val="24"/>
        </w:rPr>
        <w:t>in silico</w:t>
      </w:r>
      <w:r w:rsidR="00B64715">
        <w:rPr>
          <w:rFonts w:ascii="Times New Roman" w:hAnsi="Times New Roman" w:cs="Times New Roman"/>
          <w:color w:val="000000"/>
          <w:sz w:val="24"/>
          <w:szCs w:val="24"/>
        </w:rPr>
        <w:t xml:space="preserve">) và thực nghiệm </w:t>
      </w:r>
      <w:r w:rsidR="00B64715">
        <w:rPr>
          <w:rFonts w:ascii="Times New Roman" w:hAnsi="Times New Roman" w:cs="Times New Roman"/>
          <w:i/>
          <w:color w:val="000000"/>
          <w:sz w:val="24"/>
          <w:szCs w:val="24"/>
        </w:rPr>
        <w:t>in vitro</w:t>
      </w:r>
      <w:r w:rsidR="00B64715">
        <w:rPr>
          <w:rFonts w:ascii="Times New Roman" w:hAnsi="Times New Roman" w:cs="Times New Roman"/>
          <w:color w:val="000000"/>
          <w:sz w:val="24"/>
          <w:szCs w:val="24"/>
        </w:rPr>
        <w:t xml:space="preserve"> nhằm tìm kiếm</w:t>
      </w:r>
      <w:r w:rsidR="00E27B46" w:rsidRPr="00FA76D1">
        <w:rPr>
          <w:rFonts w:ascii="Times New Roman" w:hAnsi="Times New Roman" w:cs="Times New Roman"/>
          <w:color w:val="000000"/>
          <w:sz w:val="24"/>
          <w:szCs w:val="24"/>
        </w:rPr>
        <w:t xml:space="preserve"> hợp chất có tác dụng ức chế tyrosinase</w:t>
      </w:r>
      <w:r w:rsidR="00B64715">
        <w:rPr>
          <w:rFonts w:ascii="Times New Roman" w:hAnsi="Times New Roman" w:cs="Times New Roman"/>
          <w:color w:val="000000"/>
          <w:sz w:val="24"/>
          <w:szCs w:val="24"/>
        </w:rPr>
        <w:t xml:space="preserve"> </w:t>
      </w:r>
      <w:r w:rsidR="005A045B">
        <w:rPr>
          <w:rFonts w:ascii="Times New Roman" w:hAnsi="Times New Roman" w:cs="Times New Roman"/>
          <w:color w:val="000000"/>
          <w:sz w:val="24"/>
          <w:szCs w:val="24"/>
        </w:rPr>
        <w:t>t</w:t>
      </w:r>
      <w:r w:rsidR="007D0682">
        <w:rPr>
          <w:rFonts w:ascii="Times New Roman" w:hAnsi="Times New Roman" w:cs="Times New Roman"/>
          <w:color w:val="000000"/>
          <w:sz w:val="24"/>
          <w:szCs w:val="24"/>
        </w:rPr>
        <w:t>ừ</w:t>
      </w:r>
      <w:r w:rsidR="005A045B">
        <w:rPr>
          <w:rFonts w:ascii="Times New Roman" w:hAnsi="Times New Roman" w:cs="Times New Roman"/>
          <w:color w:val="000000"/>
          <w:sz w:val="24"/>
          <w:szCs w:val="24"/>
        </w:rPr>
        <w:t xml:space="preserve"> </w:t>
      </w:r>
      <w:r w:rsidR="00E27B46" w:rsidRPr="00FA76D1">
        <w:rPr>
          <w:rFonts w:ascii="Times New Roman" w:hAnsi="Times New Roman" w:cs="Times New Roman"/>
          <w:color w:val="000000"/>
          <w:sz w:val="24"/>
          <w:szCs w:val="24"/>
        </w:rPr>
        <w:t>cơ sở dữ liệu</w:t>
      </w:r>
      <w:r w:rsidR="008A6951">
        <w:rPr>
          <w:rFonts w:ascii="Times New Roman" w:hAnsi="Times New Roman" w:cs="Times New Roman"/>
          <w:color w:val="000000"/>
          <w:sz w:val="24"/>
          <w:szCs w:val="24"/>
        </w:rPr>
        <w:t xml:space="preserve"> hóa học</w:t>
      </w:r>
      <w:r w:rsidR="00E27B46" w:rsidRPr="00FA76D1">
        <w:rPr>
          <w:rFonts w:ascii="Times New Roman" w:hAnsi="Times New Roman" w:cs="Times New Roman"/>
          <w:color w:val="000000"/>
          <w:sz w:val="24"/>
          <w:szCs w:val="24"/>
        </w:rPr>
        <w:t xml:space="preserve"> </w:t>
      </w:r>
      <w:r w:rsidR="00E27B46" w:rsidRPr="00732993">
        <w:rPr>
          <w:rFonts w:ascii="Times New Roman" w:hAnsi="Times New Roman" w:cs="Times New Roman"/>
          <w:i/>
          <w:color w:val="000000"/>
          <w:sz w:val="24"/>
          <w:szCs w:val="24"/>
        </w:rPr>
        <w:t>Spectrum Collection</w:t>
      </w:r>
      <w:r w:rsidR="00C74D29" w:rsidRPr="00FA76D1">
        <w:rPr>
          <w:rFonts w:ascii="Times New Roman" w:hAnsi="Times New Roman" w:cs="Times New Roman"/>
          <w:color w:val="000000"/>
          <w:sz w:val="24"/>
          <w:szCs w:val="24"/>
        </w:rPr>
        <w:t>.</w:t>
      </w:r>
      <w:proofErr w:type="gramEnd"/>
      <w:r w:rsidR="00C74D29" w:rsidRPr="00FA76D1">
        <w:rPr>
          <w:rFonts w:ascii="Times New Roman" w:hAnsi="Times New Roman" w:cs="Times New Roman"/>
          <w:color w:val="000000"/>
          <w:sz w:val="24"/>
          <w:szCs w:val="24"/>
        </w:rPr>
        <w:t xml:space="preserve"> </w:t>
      </w:r>
      <w:r w:rsidR="008A6951">
        <w:rPr>
          <w:rFonts w:ascii="Times New Roman" w:hAnsi="Times New Roman" w:cs="Times New Roman"/>
          <w:color w:val="000000"/>
          <w:sz w:val="24"/>
          <w:szCs w:val="24"/>
        </w:rPr>
        <w:t>Cụ thể, s</w:t>
      </w:r>
      <w:r w:rsidR="00B64715">
        <w:rPr>
          <w:rFonts w:ascii="Times New Roman" w:hAnsi="Times New Roman" w:cs="Times New Roman"/>
          <w:color w:val="000000"/>
          <w:sz w:val="24"/>
          <w:szCs w:val="24"/>
        </w:rPr>
        <w:t>au khi sàng lọc</w:t>
      </w:r>
      <w:r w:rsidR="00024A98">
        <w:rPr>
          <w:rFonts w:ascii="Times New Roman" w:hAnsi="Times New Roman" w:cs="Times New Roman"/>
          <w:color w:val="000000"/>
          <w:sz w:val="24"/>
          <w:szCs w:val="24"/>
          <w:lang w:val="vi-VN"/>
        </w:rPr>
        <w:t xml:space="preserve"> </w:t>
      </w:r>
      <w:r w:rsidR="00024A98">
        <w:rPr>
          <w:rFonts w:ascii="Times New Roman" w:hAnsi="Times New Roman" w:cs="Times New Roman"/>
          <w:i/>
          <w:color w:val="000000"/>
          <w:sz w:val="24"/>
          <w:szCs w:val="24"/>
          <w:lang w:val="vi-VN"/>
        </w:rPr>
        <w:t xml:space="preserve">in silico </w:t>
      </w:r>
      <w:r w:rsidR="00B64715">
        <w:rPr>
          <w:rFonts w:ascii="Times New Roman" w:hAnsi="Times New Roman" w:cs="Times New Roman"/>
          <w:color w:val="000000"/>
          <w:sz w:val="24"/>
          <w:szCs w:val="24"/>
        </w:rPr>
        <w:t>tìm được</w:t>
      </w:r>
      <w:r w:rsidR="00024A98">
        <w:rPr>
          <w:rFonts w:ascii="Times New Roman" w:hAnsi="Times New Roman" w:cs="Times New Roman"/>
          <w:color w:val="000000"/>
          <w:sz w:val="24"/>
          <w:szCs w:val="24"/>
        </w:rPr>
        <w:t>19 hợp chất dự đoán có tác dụng ức chế tyrosinase</w:t>
      </w:r>
      <w:r w:rsidR="00B64715">
        <w:rPr>
          <w:rFonts w:ascii="Times New Roman" w:hAnsi="Times New Roman" w:cs="Times New Roman"/>
          <w:color w:val="000000"/>
          <w:sz w:val="24"/>
          <w:szCs w:val="24"/>
        </w:rPr>
        <w:t>.</w:t>
      </w:r>
      <w:r w:rsidR="00024A98">
        <w:rPr>
          <w:rFonts w:ascii="Times New Roman" w:hAnsi="Times New Roman" w:cs="Times New Roman"/>
          <w:color w:val="000000"/>
          <w:sz w:val="24"/>
          <w:szCs w:val="24"/>
        </w:rPr>
        <w:t xml:space="preserve"> </w:t>
      </w:r>
      <w:r w:rsidR="00ED0E18">
        <w:rPr>
          <w:rFonts w:ascii="Times New Roman" w:hAnsi="Times New Roman" w:cs="Times New Roman"/>
          <w:color w:val="000000"/>
          <w:sz w:val="24"/>
          <w:szCs w:val="24"/>
        </w:rPr>
        <w:t>Dựa trên kết quả này</w:t>
      </w:r>
      <w:r w:rsidR="00B64715">
        <w:rPr>
          <w:rFonts w:ascii="Times New Roman" w:hAnsi="Times New Roman" w:cs="Times New Roman"/>
          <w:color w:val="000000"/>
          <w:sz w:val="24"/>
          <w:szCs w:val="24"/>
        </w:rPr>
        <w:t xml:space="preserve">, </w:t>
      </w:r>
      <w:r w:rsidR="00ED0E18">
        <w:rPr>
          <w:rFonts w:ascii="Times New Roman" w:hAnsi="Times New Roman" w:cs="Times New Roman"/>
          <w:color w:val="000000"/>
          <w:sz w:val="24"/>
          <w:szCs w:val="24"/>
        </w:rPr>
        <w:t xml:space="preserve">4 hợp chất hóa học bao gồm </w:t>
      </w:r>
      <w:r w:rsidR="00ED0E18" w:rsidRPr="00ED0E18">
        <w:rPr>
          <w:rFonts w:ascii="Times New Roman" w:hAnsi="Times New Roman" w:cs="Times New Roman"/>
          <w:color w:val="000000"/>
          <w:sz w:val="24"/>
          <w:szCs w:val="24"/>
        </w:rPr>
        <w:t>dibenzoylmethan</w:t>
      </w:r>
      <w:r w:rsidR="00ED0E18">
        <w:rPr>
          <w:rFonts w:ascii="Times New Roman" w:hAnsi="Times New Roman" w:cs="Times New Roman"/>
          <w:color w:val="000000"/>
          <w:sz w:val="24"/>
          <w:szCs w:val="24"/>
        </w:rPr>
        <w:t>,</w:t>
      </w:r>
      <w:r w:rsidR="00ED0E18" w:rsidRPr="00ED0E18">
        <w:rPr>
          <w:rFonts w:ascii="Times New Roman" w:hAnsi="Times New Roman" w:cs="Times New Roman"/>
          <w:color w:val="000000"/>
          <w:sz w:val="24"/>
          <w:szCs w:val="24"/>
        </w:rPr>
        <w:t xml:space="preserve"> 2</w:t>
      </w:r>
      <w:proofErr w:type="gramStart"/>
      <w:r w:rsidR="00ED0E18" w:rsidRPr="00ED0E18">
        <w:rPr>
          <w:rFonts w:ascii="Times New Roman" w:hAnsi="Times New Roman" w:cs="Times New Roman"/>
          <w:color w:val="000000"/>
          <w:sz w:val="24"/>
          <w:szCs w:val="24"/>
        </w:rPr>
        <w:t>,2’,4’</w:t>
      </w:r>
      <w:proofErr w:type="gramEnd"/>
      <w:r w:rsidR="00ED0E18" w:rsidRPr="00ED0E18">
        <w:rPr>
          <w:rFonts w:ascii="Times New Roman" w:hAnsi="Times New Roman" w:cs="Times New Roman"/>
          <w:color w:val="000000"/>
          <w:sz w:val="24"/>
          <w:szCs w:val="24"/>
        </w:rPr>
        <w:t>-trihydroxychalcon</w:t>
      </w:r>
      <w:r w:rsidR="00ED0E18">
        <w:rPr>
          <w:rFonts w:ascii="Times New Roman" w:hAnsi="Times New Roman" w:cs="Times New Roman"/>
          <w:color w:val="000000"/>
          <w:sz w:val="24"/>
          <w:szCs w:val="24"/>
        </w:rPr>
        <w:t>,</w:t>
      </w:r>
      <w:r w:rsidR="00ED0E18" w:rsidRPr="00ED0E18">
        <w:rPr>
          <w:rFonts w:ascii="Times New Roman" w:hAnsi="Times New Roman" w:cs="Times New Roman"/>
          <w:color w:val="000000"/>
          <w:sz w:val="24"/>
          <w:szCs w:val="24"/>
        </w:rPr>
        <w:t xml:space="preserve"> 3,4-dimethoxycinnamic acid</w:t>
      </w:r>
      <w:r w:rsidR="00ED0E18">
        <w:rPr>
          <w:rFonts w:ascii="Times New Roman" w:hAnsi="Times New Roman" w:cs="Times New Roman"/>
          <w:color w:val="000000"/>
          <w:sz w:val="24"/>
          <w:szCs w:val="24"/>
        </w:rPr>
        <w:t xml:space="preserve"> và</w:t>
      </w:r>
      <w:r w:rsidR="00ED0E18" w:rsidRPr="00ED0E18">
        <w:rPr>
          <w:rFonts w:ascii="Times New Roman" w:hAnsi="Times New Roman" w:cs="Times New Roman"/>
          <w:color w:val="000000"/>
          <w:sz w:val="24"/>
          <w:szCs w:val="24"/>
        </w:rPr>
        <w:t xml:space="preserve"> acetosyringon </w:t>
      </w:r>
      <w:r w:rsidR="00ED0E18">
        <w:rPr>
          <w:rFonts w:ascii="Times New Roman" w:hAnsi="Times New Roman" w:cs="Times New Roman"/>
          <w:color w:val="000000"/>
          <w:sz w:val="24"/>
          <w:szCs w:val="24"/>
        </w:rPr>
        <w:t xml:space="preserve">được lựa chọn nhằm </w:t>
      </w:r>
      <w:r w:rsidR="008A6951">
        <w:rPr>
          <w:rFonts w:ascii="Times New Roman" w:hAnsi="Times New Roman" w:cs="Times New Roman"/>
          <w:color w:val="000000"/>
          <w:sz w:val="24"/>
          <w:szCs w:val="24"/>
        </w:rPr>
        <w:t xml:space="preserve">sàng lọc và </w:t>
      </w:r>
      <w:r w:rsidR="00ED0E18">
        <w:rPr>
          <w:rFonts w:ascii="Times New Roman" w:hAnsi="Times New Roman" w:cs="Times New Roman"/>
          <w:color w:val="000000"/>
          <w:sz w:val="24"/>
          <w:szCs w:val="24"/>
        </w:rPr>
        <w:t xml:space="preserve">đánh giá </w:t>
      </w:r>
      <w:r w:rsidR="00ED0E18">
        <w:rPr>
          <w:rFonts w:ascii="Times New Roman" w:eastAsia="Calibri" w:hAnsi="Times New Roman" w:cs="Times New Roman"/>
          <w:sz w:val="24"/>
          <w:szCs w:val="24"/>
          <w:lang w:val="vi-VN"/>
        </w:rPr>
        <w:t>tác dụng ức chế tyrosinase</w:t>
      </w:r>
      <w:r w:rsidR="008A6951" w:rsidRPr="008A6951">
        <w:rPr>
          <w:rFonts w:ascii="Times New Roman" w:eastAsia="Calibri" w:hAnsi="Times New Roman" w:cs="Times New Roman"/>
          <w:i/>
          <w:sz w:val="24"/>
          <w:szCs w:val="24"/>
          <w:lang w:val="vi-VN"/>
        </w:rPr>
        <w:t xml:space="preserve"> </w:t>
      </w:r>
      <w:r w:rsidR="008A6951">
        <w:rPr>
          <w:rFonts w:ascii="Times New Roman" w:eastAsia="Calibri" w:hAnsi="Times New Roman" w:cs="Times New Roman"/>
          <w:i/>
          <w:sz w:val="24"/>
          <w:szCs w:val="24"/>
          <w:lang w:val="vi-VN"/>
        </w:rPr>
        <w:t>in vitro</w:t>
      </w:r>
      <w:r w:rsidR="00ED0E18">
        <w:rPr>
          <w:rFonts w:ascii="Times New Roman" w:eastAsia="Calibri" w:hAnsi="Times New Roman" w:cs="Times New Roman"/>
          <w:i/>
          <w:sz w:val="24"/>
          <w:szCs w:val="24"/>
        </w:rPr>
        <w:t>.</w:t>
      </w:r>
      <w:r w:rsidR="00ED0E18">
        <w:rPr>
          <w:rFonts w:ascii="Times New Roman" w:eastAsia="Calibri" w:hAnsi="Times New Roman" w:cs="Times New Roman"/>
          <w:sz w:val="24"/>
          <w:szCs w:val="24"/>
        </w:rPr>
        <w:t xml:space="preserve"> Kết quả thu được </w:t>
      </w:r>
      <w:r w:rsidR="00024A98" w:rsidRPr="00402338">
        <w:rPr>
          <w:rFonts w:ascii="Times New Roman" w:eastAsia="Times New Roman" w:hAnsi="Times New Roman" w:cs="Times New Roman"/>
          <w:color w:val="0D0D0D" w:themeColor="text1" w:themeTint="F2"/>
          <w:sz w:val="24"/>
          <w:szCs w:val="24"/>
          <w:lang w:val="vi-VN"/>
        </w:rPr>
        <w:t>3</w:t>
      </w:r>
      <w:proofErr w:type="gramStart"/>
      <w:r w:rsidR="00024A98" w:rsidRPr="00402338">
        <w:rPr>
          <w:rFonts w:ascii="Times New Roman" w:eastAsia="Times New Roman" w:hAnsi="Times New Roman" w:cs="Times New Roman"/>
          <w:color w:val="0D0D0D" w:themeColor="text1" w:themeTint="F2"/>
          <w:sz w:val="24"/>
          <w:szCs w:val="24"/>
          <w:lang w:val="vi-VN"/>
        </w:rPr>
        <w:t>,4</w:t>
      </w:r>
      <w:proofErr w:type="gramEnd"/>
      <w:r w:rsidR="00024A98" w:rsidRPr="00402338">
        <w:rPr>
          <w:rFonts w:ascii="Times New Roman" w:eastAsia="Times New Roman" w:hAnsi="Times New Roman" w:cs="Times New Roman"/>
          <w:color w:val="0D0D0D" w:themeColor="text1" w:themeTint="F2"/>
          <w:sz w:val="24"/>
          <w:szCs w:val="24"/>
          <w:lang w:val="vi-VN"/>
        </w:rPr>
        <w:t>-dimethoxycinnamic acid</w:t>
      </w:r>
      <w:r w:rsidR="00024A98">
        <w:rPr>
          <w:rFonts w:ascii="Times New Roman" w:eastAsia="Times New Roman" w:hAnsi="Times New Roman" w:cs="Times New Roman"/>
          <w:color w:val="0D0D0D" w:themeColor="text1" w:themeTint="F2"/>
          <w:sz w:val="24"/>
          <w:szCs w:val="24"/>
          <w:lang w:val="vi-VN"/>
        </w:rPr>
        <w:t xml:space="preserve"> </w:t>
      </w:r>
      <w:r w:rsidR="00ED0E18">
        <w:rPr>
          <w:rFonts w:ascii="Times New Roman" w:eastAsia="Times New Roman" w:hAnsi="Times New Roman" w:cs="Times New Roman"/>
          <w:color w:val="0D0D0D" w:themeColor="text1" w:themeTint="F2"/>
          <w:sz w:val="24"/>
          <w:szCs w:val="24"/>
        </w:rPr>
        <w:t>có hoạt tính mạnh nhất</w:t>
      </w:r>
      <w:r w:rsidR="00C82558">
        <w:rPr>
          <w:rFonts w:ascii="Times New Roman" w:eastAsia="Times New Roman" w:hAnsi="Times New Roman" w:cs="Times New Roman"/>
          <w:color w:val="0D0D0D" w:themeColor="text1" w:themeTint="F2"/>
          <w:sz w:val="24"/>
          <w:szCs w:val="24"/>
        </w:rPr>
        <w:t xml:space="preserve"> và</w:t>
      </w:r>
      <w:r w:rsidR="00ED0E18">
        <w:rPr>
          <w:rFonts w:ascii="Times New Roman" w:eastAsia="Times New Roman" w:hAnsi="Times New Roman" w:cs="Times New Roman"/>
          <w:color w:val="0D0D0D" w:themeColor="text1" w:themeTint="F2"/>
          <w:sz w:val="24"/>
          <w:szCs w:val="24"/>
        </w:rPr>
        <w:t xml:space="preserve"> </w:t>
      </w:r>
      <w:r w:rsidR="00ED0E18" w:rsidRPr="00ED0E18">
        <w:rPr>
          <w:rFonts w:ascii="Times New Roman" w:eastAsia="Times New Roman" w:hAnsi="Times New Roman" w:cs="Times New Roman"/>
          <w:color w:val="0D0D0D" w:themeColor="text1" w:themeTint="F2"/>
          <w:sz w:val="24"/>
          <w:szCs w:val="24"/>
        </w:rPr>
        <w:t>ức chế tyrosinase theo cơ chế không cạnh tranh</w:t>
      </w:r>
      <w:r w:rsidR="00024A98">
        <w:rPr>
          <w:rFonts w:ascii="Times New Roman" w:eastAsia="Calibri" w:hAnsi="Times New Roman" w:cs="Times New Roman"/>
          <w:sz w:val="24"/>
          <w:szCs w:val="24"/>
          <w:lang w:val="vi-VN"/>
        </w:rPr>
        <w:t>.</w:t>
      </w:r>
    </w:p>
    <w:p w:rsidR="00E27B46" w:rsidRPr="00FA76D1" w:rsidRDefault="00E27B46" w:rsidP="00FA76D1">
      <w:pPr>
        <w:spacing w:line="240" w:lineRule="auto"/>
        <w:jc w:val="both"/>
        <w:rPr>
          <w:rFonts w:ascii="Times New Roman" w:hAnsi="Times New Roman" w:cs="Times New Roman"/>
          <w:i/>
          <w:sz w:val="24"/>
          <w:szCs w:val="24"/>
        </w:rPr>
      </w:pPr>
      <w:r w:rsidRPr="00AF2264">
        <w:rPr>
          <w:rFonts w:ascii="Times New Roman" w:hAnsi="Times New Roman" w:cs="Times New Roman"/>
          <w:b/>
          <w:i/>
          <w:sz w:val="24"/>
          <w:szCs w:val="24"/>
        </w:rPr>
        <w:t>Từ khóa:</w:t>
      </w:r>
      <w:r w:rsidRPr="00FA76D1">
        <w:rPr>
          <w:rFonts w:ascii="Times New Roman" w:hAnsi="Times New Roman" w:cs="Times New Roman"/>
          <w:sz w:val="24"/>
          <w:szCs w:val="24"/>
        </w:rPr>
        <w:t xml:space="preserve"> </w:t>
      </w:r>
      <w:r w:rsidRPr="00AF2264">
        <w:rPr>
          <w:rFonts w:ascii="Times New Roman" w:hAnsi="Times New Roman" w:cs="Times New Roman"/>
          <w:sz w:val="24"/>
          <w:szCs w:val="24"/>
        </w:rPr>
        <w:t xml:space="preserve">Tyrosinase; </w:t>
      </w:r>
      <w:r w:rsidR="00C74D29" w:rsidRPr="00AF2264">
        <w:rPr>
          <w:rFonts w:ascii="Times New Roman" w:hAnsi="Times New Roman" w:cs="Times New Roman"/>
          <w:sz w:val="24"/>
          <w:szCs w:val="24"/>
        </w:rPr>
        <w:t>in silico; in vitro; QSAR; Docking phân tử</w:t>
      </w:r>
      <w:r w:rsidR="00AF2264">
        <w:rPr>
          <w:rFonts w:ascii="Times New Roman" w:hAnsi="Times New Roman" w:cs="Times New Roman"/>
          <w:sz w:val="24"/>
          <w:szCs w:val="24"/>
        </w:rPr>
        <w:t>.</w:t>
      </w:r>
      <w:bookmarkStart w:id="0" w:name="_GoBack"/>
      <w:bookmarkEnd w:id="0"/>
    </w:p>
    <w:p w:rsidR="00E27B46" w:rsidRPr="00FA76D1" w:rsidRDefault="00E27B46" w:rsidP="00FA76D1">
      <w:pPr>
        <w:pStyle w:val="ListParagraph"/>
        <w:numPr>
          <w:ilvl w:val="0"/>
          <w:numId w:val="1"/>
        </w:numPr>
        <w:spacing w:line="240" w:lineRule="auto"/>
        <w:ind w:left="284" w:hanging="295"/>
        <w:jc w:val="both"/>
        <w:rPr>
          <w:rFonts w:ascii="Times New Roman" w:hAnsi="Times New Roman" w:cs="Times New Roman"/>
          <w:b/>
          <w:sz w:val="24"/>
          <w:szCs w:val="24"/>
        </w:rPr>
      </w:pPr>
      <w:r w:rsidRPr="00FA76D1">
        <w:rPr>
          <w:rFonts w:ascii="Times New Roman" w:hAnsi="Times New Roman" w:cs="Times New Roman"/>
          <w:b/>
          <w:sz w:val="24"/>
          <w:szCs w:val="24"/>
        </w:rPr>
        <w:t>ĐẶT VẤN ĐỀ</w:t>
      </w:r>
    </w:p>
    <w:p w:rsidR="00881E0F" w:rsidRPr="00095110" w:rsidRDefault="0016199C" w:rsidP="00024A98">
      <w:pPr>
        <w:spacing w:line="240" w:lineRule="auto"/>
        <w:ind w:firstLine="540"/>
        <w:jc w:val="both"/>
        <w:rPr>
          <w:rFonts w:ascii="Times New Roman" w:hAnsi="Times New Roman" w:cs="Times New Roman"/>
          <w:color w:val="000000"/>
          <w:sz w:val="24"/>
          <w:szCs w:val="24"/>
          <w:lang w:val="vi-VN"/>
        </w:rPr>
      </w:pPr>
      <w:proofErr w:type="gramStart"/>
      <w:r w:rsidRPr="00FA76D1">
        <w:rPr>
          <w:rFonts w:ascii="Times New Roman" w:hAnsi="Times New Roman" w:cs="Times New Roman"/>
          <w:sz w:val="24"/>
          <w:szCs w:val="24"/>
        </w:rPr>
        <w:t xml:space="preserve">Các </w:t>
      </w:r>
      <w:r w:rsidR="00E27B46" w:rsidRPr="00FA76D1">
        <w:rPr>
          <w:rFonts w:ascii="Times New Roman" w:hAnsi="Times New Roman" w:cs="Times New Roman"/>
          <w:color w:val="000000"/>
          <w:sz w:val="24"/>
          <w:szCs w:val="24"/>
          <w:lang w:val="vi-VN"/>
        </w:rPr>
        <w:t xml:space="preserve">vấn đề </w:t>
      </w:r>
      <w:r w:rsidR="00E27B46" w:rsidRPr="00FA76D1">
        <w:rPr>
          <w:rFonts w:ascii="Times New Roman" w:hAnsi="Times New Roman" w:cs="Times New Roman"/>
          <w:color w:val="000000"/>
          <w:sz w:val="24"/>
          <w:szCs w:val="24"/>
        </w:rPr>
        <w:t xml:space="preserve">về </w:t>
      </w:r>
      <w:r w:rsidR="00E27B46" w:rsidRPr="00FA76D1">
        <w:rPr>
          <w:rFonts w:ascii="Times New Roman" w:hAnsi="Times New Roman" w:cs="Times New Roman"/>
          <w:color w:val="000000"/>
          <w:sz w:val="24"/>
          <w:szCs w:val="24"/>
          <w:lang w:val="vi-VN"/>
        </w:rPr>
        <w:t xml:space="preserve">sắc tố da </w:t>
      </w:r>
      <w:r w:rsidR="00E27B46" w:rsidRPr="00FA76D1">
        <w:rPr>
          <w:rFonts w:ascii="Times New Roman" w:hAnsi="Times New Roman" w:cs="Times New Roman"/>
          <w:color w:val="000000"/>
          <w:sz w:val="24"/>
          <w:szCs w:val="24"/>
        </w:rPr>
        <w:t>thường</w:t>
      </w:r>
      <w:r w:rsidR="00E27B46" w:rsidRPr="00FA76D1">
        <w:rPr>
          <w:rFonts w:ascii="Times New Roman" w:hAnsi="Times New Roman" w:cs="Times New Roman"/>
          <w:color w:val="000000"/>
          <w:sz w:val="24"/>
          <w:szCs w:val="24"/>
          <w:lang w:val="vi-VN"/>
        </w:rPr>
        <w:t xml:space="preserve"> gây </w:t>
      </w:r>
      <w:r w:rsidR="00E27B46" w:rsidRPr="00FA76D1">
        <w:rPr>
          <w:rFonts w:ascii="Times New Roman" w:hAnsi="Times New Roman" w:cs="Times New Roman"/>
          <w:color w:val="000000"/>
          <w:sz w:val="24"/>
          <w:szCs w:val="24"/>
        </w:rPr>
        <w:t xml:space="preserve">nhiều </w:t>
      </w:r>
      <w:r w:rsidR="00E27B46" w:rsidRPr="00FA76D1">
        <w:rPr>
          <w:rFonts w:ascii="Times New Roman" w:hAnsi="Times New Roman" w:cs="Times New Roman"/>
          <w:color w:val="000000"/>
          <w:sz w:val="24"/>
          <w:szCs w:val="24"/>
          <w:lang w:val="vi-VN"/>
        </w:rPr>
        <w:t xml:space="preserve">áp lực về </w:t>
      </w:r>
      <w:r w:rsidR="00E27B46" w:rsidRPr="00FA76D1">
        <w:rPr>
          <w:rFonts w:ascii="Times New Roman" w:hAnsi="Times New Roman" w:cs="Times New Roman"/>
          <w:color w:val="000000"/>
          <w:sz w:val="24"/>
          <w:szCs w:val="24"/>
        </w:rPr>
        <w:t xml:space="preserve">mặt </w:t>
      </w:r>
      <w:r w:rsidR="00E27B46" w:rsidRPr="00FA76D1">
        <w:rPr>
          <w:rFonts w:ascii="Times New Roman" w:hAnsi="Times New Roman" w:cs="Times New Roman"/>
          <w:color w:val="000000"/>
          <w:sz w:val="24"/>
          <w:szCs w:val="24"/>
          <w:lang w:val="vi-VN"/>
        </w:rPr>
        <w:t>thẩm mỹ</w:t>
      </w:r>
      <w:r w:rsidR="00E27B46" w:rsidRPr="00FA76D1">
        <w:rPr>
          <w:rFonts w:ascii="Times New Roman" w:hAnsi="Times New Roman" w:cs="Times New Roman"/>
          <w:color w:val="000000"/>
          <w:sz w:val="24"/>
          <w:szCs w:val="24"/>
        </w:rPr>
        <w:t xml:space="preserve">, đặc biệt là </w:t>
      </w:r>
      <w:r w:rsidR="00E27B46" w:rsidRPr="00FA76D1">
        <w:rPr>
          <w:rFonts w:ascii="Times New Roman" w:hAnsi="Times New Roman" w:cs="Times New Roman"/>
          <w:color w:val="000000"/>
          <w:sz w:val="24"/>
          <w:szCs w:val="24"/>
          <w:lang w:val="vi-VN"/>
        </w:rPr>
        <w:t>đối với phụ nữ.</w:t>
      </w:r>
      <w:proofErr w:type="gramEnd"/>
      <w:r w:rsidR="00E27B46" w:rsidRPr="00FA76D1">
        <w:rPr>
          <w:rFonts w:ascii="Times New Roman" w:hAnsi="Times New Roman" w:cs="Times New Roman"/>
          <w:color w:val="000000"/>
          <w:sz w:val="24"/>
          <w:szCs w:val="24"/>
          <w:lang w:val="vi-VN"/>
        </w:rPr>
        <w:t xml:space="preserve"> Ở châu Á, hàng năm tiêu tốn hàng tỷ USD cho các sản phẩm làm sáng da (làm giảm các đốm nắng, tàn nhang hay làm mờ các vết nám</w:t>
      </w:r>
      <w:r w:rsidRPr="00402338">
        <w:rPr>
          <w:rFonts w:ascii="Times New Roman" w:hAnsi="Times New Roman" w:cs="Times New Roman"/>
          <w:color w:val="000000"/>
          <w:sz w:val="24"/>
          <w:szCs w:val="24"/>
          <w:lang w:val="vi-VN"/>
        </w:rPr>
        <w:t xml:space="preserve">). </w:t>
      </w:r>
      <w:r w:rsidRPr="00FA76D1">
        <w:rPr>
          <w:rFonts w:ascii="Times New Roman" w:hAnsi="Times New Roman" w:cs="Times New Roman"/>
          <w:color w:val="000000"/>
          <w:sz w:val="24"/>
          <w:szCs w:val="24"/>
          <w:lang w:val="vi-VN"/>
        </w:rPr>
        <w:t xml:space="preserve">Hiện nay nhiều sản phẩm làm sáng da, chống nám sử dụng hoạt chất là các chất ức chế enzym tyrosinase. Tuy nhiên những hoạt chất ức chế enzym tyrosinase hiện nay như </w:t>
      </w:r>
      <w:r w:rsidR="00024A98">
        <w:rPr>
          <w:rFonts w:ascii="Times New Roman" w:hAnsi="Times New Roman" w:cs="Times New Roman"/>
          <w:sz w:val="24"/>
          <w:szCs w:val="24"/>
          <w:lang w:val="vi-VN"/>
        </w:rPr>
        <w:t>hydroquinon</w:t>
      </w:r>
      <w:r w:rsidR="00024A98">
        <w:rPr>
          <w:rFonts w:ascii="Times New Roman" w:hAnsi="Times New Roman" w:cs="Times New Roman"/>
          <w:color w:val="000000"/>
          <w:sz w:val="24"/>
          <w:szCs w:val="24"/>
          <w:lang w:val="vi-VN"/>
        </w:rPr>
        <w:t xml:space="preserve"> và a</w:t>
      </w:r>
      <w:r w:rsidRPr="00FA76D1">
        <w:rPr>
          <w:rFonts w:ascii="Times New Roman" w:hAnsi="Times New Roman" w:cs="Times New Roman"/>
          <w:color w:val="000000"/>
          <w:sz w:val="24"/>
          <w:szCs w:val="24"/>
          <w:lang w:val="vi-VN"/>
        </w:rPr>
        <w:t>rbutin lại có vấn đề về sự an toàn và tính hiệu quả</w:t>
      </w:r>
      <w:r w:rsidR="00ED62A9" w:rsidRPr="00ED62A9">
        <w:rPr>
          <w:rFonts w:ascii="Times New Roman" w:hAnsi="Times New Roman" w:cs="Times New Roman"/>
          <w:color w:val="000000"/>
          <w:sz w:val="24"/>
          <w:szCs w:val="24"/>
          <w:lang w:val="vi-VN"/>
        </w:rPr>
        <w:t xml:space="preserve"> [1, 2]</w:t>
      </w:r>
      <w:r w:rsidR="00755C71" w:rsidRPr="00095110">
        <w:rPr>
          <w:rFonts w:ascii="Times New Roman" w:hAnsi="Times New Roman" w:cs="Times New Roman"/>
          <w:color w:val="000000"/>
          <w:sz w:val="24"/>
          <w:szCs w:val="24"/>
          <w:lang w:val="vi-VN"/>
        </w:rPr>
        <w:t>.</w:t>
      </w:r>
      <w:r w:rsidRPr="00095110">
        <w:rPr>
          <w:rFonts w:ascii="Times New Roman" w:hAnsi="Times New Roman" w:cs="Times New Roman"/>
          <w:color w:val="000000"/>
          <w:sz w:val="24"/>
          <w:szCs w:val="24"/>
          <w:lang w:val="vi-VN"/>
        </w:rPr>
        <w:t xml:space="preserve"> Chính vì thế tìm kiếm các hợp chất ức chế tyrosinase hiện vẫn là mối quan tâm của các ngành công nghệ </w:t>
      </w:r>
      <w:r w:rsidR="00095110" w:rsidRPr="00095110">
        <w:rPr>
          <w:rFonts w:ascii="Times New Roman" w:hAnsi="Times New Roman" w:cs="Times New Roman"/>
          <w:color w:val="000000"/>
          <w:sz w:val="24"/>
          <w:szCs w:val="24"/>
          <w:lang w:val="vi-VN"/>
        </w:rPr>
        <w:t xml:space="preserve">dược phẩm và </w:t>
      </w:r>
      <w:r w:rsidRPr="00095110">
        <w:rPr>
          <w:rFonts w:ascii="Times New Roman" w:hAnsi="Times New Roman" w:cs="Times New Roman"/>
          <w:color w:val="000000"/>
          <w:sz w:val="24"/>
          <w:szCs w:val="24"/>
          <w:lang w:val="vi-VN"/>
        </w:rPr>
        <w:t>hóa mỹ phẩ</w:t>
      </w:r>
      <w:r w:rsidR="00755C71" w:rsidRPr="00095110">
        <w:rPr>
          <w:rFonts w:ascii="Times New Roman" w:hAnsi="Times New Roman" w:cs="Times New Roman"/>
          <w:color w:val="000000"/>
          <w:sz w:val="24"/>
          <w:szCs w:val="24"/>
          <w:lang w:val="vi-VN"/>
        </w:rPr>
        <w:t xml:space="preserve">m. </w:t>
      </w:r>
    </w:p>
    <w:p w:rsidR="00E27B46" w:rsidRPr="00024A98" w:rsidRDefault="00755C71" w:rsidP="00024A98">
      <w:pPr>
        <w:spacing w:line="240" w:lineRule="auto"/>
        <w:ind w:firstLine="540"/>
        <w:jc w:val="both"/>
        <w:rPr>
          <w:rFonts w:ascii="Times New Roman" w:hAnsi="Times New Roman" w:cs="Times New Roman"/>
          <w:color w:val="000000"/>
          <w:sz w:val="24"/>
          <w:szCs w:val="24"/>
          <w:lang w:val="vi-VN"/>
        </w:rPr>
      </w:pPr>
      <w:r w:rsidRPr="00FA76D1">
        <w:rPr>
          <w:rFonts w:ascii="Times New Roman" w:hAnsi="Times New Roman" w:cs="Times New Roman"/>
          <w:color w:val="000000"/>
          <w:sz w:val="24"/>
          <w:szCs w:val="24"/>
          <w:lang w:val="vi-VN"/>
        </w:rPr>
        <w:t>Việc nghiên cứu và phát triển thuốc mới ức chế tyrosinase là một quy trình rất tốn kém cả về thời gian và tiền bạc</w:t>
      </w:r>
      <w:r w:rsidR="00881E0F" w:rsidRPr="00C82DF6">
        <w:rPr>
          <w:rFonts w:ascii="Times New Roman" w:hAnsi="Times New Roman" w:cs="Times New Roman"/>
          <w:color w:val="000000"/>
          <w:sz w:val="24"/>
          <w:szCs w:val="24"/>
          <w:lang w:val="vi-VN"/>
        </w:rPr>
        <w:t>, tuy nhiên tỷ lệ thất bại lại tương đối cao</w:t>
      </w:r>
      <w:r w:rsidRPr="00C82DF6">
        <w:rPr>
          <w:rFonts w:ascii="Times New Roman" w:hAnsi="Times New Roman" w:cs="Times New Roman"/>
          <w:color w:val="000000"/>
          <w:sz w:val="24"/>
          <w:szCs w:val="24"/>
          <w:lang w:val="vi-VN"/>
        </w:rPr>
        <w:t>.</w:t>
      </w:r>
      <w:r w:rsidR="00881E0F" w:rsidRPr="00C82DF6">
        <w:rPr>
          <w:rFonts w:ascii="Times New Roman" w:hAnsi="Times New Roman" w:cs="Times New Roman"/>
          <w:color w:val="000000"/>
          <w:sz w:val="24"/>
          <w:szCs w:val="24"/>
          <w:lang w:val="vi-VN"/>
        </w:rPr>
        <w:t xml:space="preserve"> Do đó, t</w:t>
      </w:r>
      <w:r w:rsidR="0016199C" w:rsidRPr="00C82DF6">
        <w:rPr>
          <w:rFonts w:ascii="Times New Roman" w:hAnsi="Times New Roman" w:cs="Times New Roman"/>
          <w:color w:val="000000"/>
          <w:sz w:val="24"/>
          <w:szCs w:val="24"/>
          <w:lang w:val="vi-VN"/>
        </w:rPr>
        <w:t xml:space="preserve">rong nghiên cứu này chúng tôi </w:t>
      </w:r>
      <w:r w:rsidRPr="00FA76D1">
        <w:rPr>
          <w:rFonts w:ascii="Times New Roman" w:hAnsi="Times New Roman" w:cs="Times New Roman"/>
          <w:color w:val="000000"/>
          <w:sz w:val="24"/>
          <w:szCs w:val="24"/>
          <w:lang w:val="vi-VN"/>
        </w:rPr>
        <w:t xml:space="preserve">ứng dụng phương pháp tính toán và mô phỏng phân tử (gọi tắt là phương pháp </w:t>
      </w:r>
      <w:r w:rsidRPr="00FA76D1">
        <w:rPr>
          <w:rFonts w:ascii="Times New Roman" w:hAnsi="Times New Roman" w:cs="Times New Roman"/>
          <w:i/>
          <w:color w:val="000000"/>
          <w:sz w:val="24"/>
          <w:szCs w:val="24"/>
          <w:lang w:val="vi-VN"/>
        </w:rPr>
        <w:t>in sili</w:t>
      </w:r>
      <w:r w:rsidR="008E517B" w:rsidRPr="00FA76D1">
        <w:rPr>
          <w:rFonts w:ascii="Times New Roman" w:hAnsi="Times New Roman" w:cs="Times New Roman"/>
          <w:i/>
          <w:color w:val="000000"/>
          <w:sz w:val="24"/>
          <w:szCs w:val="24"/>
          <w:lang w:val="vi-VN"/>
        </w:rPr>
        <w:t>co)</w:t>
      </w:r>
      <w:r w:rsidR="008E517B" w:rsidRPr="00C82DF6">
        <w:rPr>
          <w:rFonts w:ascii="Times New Roman" w:hAnsi="Times New Roman" w:cs="Times New Roman"/>
          <w:i/>
          <w:color w:val="000000"/>
          <w:sz w:val="24"/>
          <w:szCs w:val="24"/>
          <w:lang w:val="vi-VN"/>
        </w:rPr>
        <w:t xml:space="preserve"> </w:t>
      </w:r>
      <w:r w:rsidR="008E517B" w:rsidRPr="00C82DF6">
        <w:rPr>
          <w:rFonts w:ascii="Times New Roman" w:hAnsi="Times New Roman" w:cs="Times New Roman"/>
          <w:color w:val="000000"/>
          <w:sz w:val="24"/>
          <w:szCs w:val="24"/>
          <w:lang w:val="vi-VN"/>
        </w:rPr>
        <w:t>để sàng lọc các hợp chất ức chế tyrosinase nhằm</w:t>
      </w:r>
      <w:r w:rsidR="008E517B" w:rsidRPr="00C82DF6">
        <w:rPr>
          <w:rFonts w:ascii="Times New Roman" w:hAnsi="Times New Roman" w:cs="Times New Roman"/>
          <w:i/>
          <w:color w:val="000000"/>
          <w:sz w:val="24"/>
          <w:szCs w:val="24"/>
          <w:lang w:val="vi-VN"/>
        </w:rPr>
        <w:t xml:space="preserve"> </w:t>
      </w:r>
      <w:r w:rsidRPr="00FA76D1">
        <w:rPr>
          <w:rFonts w:ascii="Times New Roman" w:hAnsi="Times New Roman" w:cs="Times New Roman"/>
          <w:color w:val="000000"/>
          <w:sz w:val="24"/>
          <w:szCs w:val="24"/>
          <w:lang w:val="vi-VN"/>
        </w:rPr>
        <w:t>giảm thiểu chi phí và thời gian tìm kiếm hợp chất tiềm năng ức chế tyrosinase có nguồn gốc tự nhiên và tổng hợp hoá dược</w:t>
      </w:r>
      <w:r w:rsidR="008E517B" w:rsidRPr="00C82DF6">
        <w:rPr>
          <w:rFonts w:ascii="Times New Roman" w:hAnsi="Times New Roman" w:cs="Times New Roman"/>
          <w:color w:val="000000"/>
          <w:sz w:val="24"/>
          <w:szCs w:val="24"/>
          <w:lang w:val="vi-VN"/>
        </w:rPr>
        <w:t xml:space="preserve">. </w:t>
      </w:r>
      <w:r w:rsidR="00881E0F" w:rsidRPr="00C82DF6">
        <w:rPr>
          <w:rFonts w:ascii="Times New Roman" w:hAnsi="Times New Roman" w:cs="Times New Roman"/>
          <w:color w:val="000000"/>
          <w:sz w:val="24"/>
          <w:szCs w:val="24"/>
          <w:lang w:val="vi-VN"/>
        </w:rPr>
        <w:t xml:space="preserve">Dựa trên kết </w:t>
      </w:r>
      <w:r w:rsidR="00881E0F" w:rsidRPr="00C82DF6">
        <w:rPr>
          <w:rFonts w:ascii="Times New Roman" w:hAnsi="Times New Roman" w:cs="Times New Roman"/>
          <w:color w:val="000000"/>
          <w:sz w:val="24"/>
          <w:szCs w:val="24"/>
          <w:lang w:val="vi-VN"/>
        </w:rPr>
        <w:lastRenderedPageBreak/>
        <w:t xml:space="preserve">quả sàng lọc bằng phương pháp </w:t>
      </w:r>
      <w:r w:rsidR="00881E0F" w:rsidRPr="00C82DF6">
        <w:rPr>
          <w:rFonts w:ascii="Times New Roman" w:hAnsi="Times New Roman" w:cs="Times New Roman"/>
          <w:i/>
          <w:color w:val="000000"/>
          <w:sz w:val="24"/>
          <w:szCs w:val="24"/>
          <w:lang w:val="vi-VN"/>
        </w:rPr>
        <w:t>in silico</w:t>
      </w:r>
      <w:r w:rsidR="00881E0F" w:rsidRPr="00C82DF6">
        <w:rPr>
          <w:rFonts w:ascii="Times New Roman" w:hAnsi="Times New Roman" w:cs="Times New Roman"/>
          <w:color w:val="000000"/>
          <w:sz w:val="24"/>
          <w:szCs w:val="24"/>
          <w:lang w:val="vi-VN"/>
        </w:rPr>
        <w:t>, chúng tôi áp dụng</w:t>
      </w:r>
      <w:r w:rsidR="00C74D29" w:rsidRPr="00C82DF6">
        <w:rPr>
          <w:rFonts w:ascii="Times New Roman" w:hAnsi="Times New Roman" w:cs="Times New Roman"/>
          <w:color w:val="000000"/>
          <w:sz w:val="24"/>
          <w:szCs w:val="24"/>
          <w:lang w:val="vi-VN"/>
        </w:rPr>
        <w:t xml:space="preserve"> phương pháp đo quang trên đĩa 96 giếng để đánh giá tác dụng </w:t>
      </w:r>
      <w:r w:rsidR="00881E0F" w:rsidRPr="00C82DF6">
        <w:rPr>
          <w:rFonts w:ascii="Times New Roman" w:hAnsi="Times New Roman" w:cs="Times New Roman"/>
          <w:color w:val="000000"/>
          <w:sz w:val="24"/>
          <w:szCs w:val="24"/>
          <w:lang w:val="vi-VN"/>
        </w:rPr>
        <w:t>cũng như xác định cơ chế ức chế tyrosinase của một số hợp chất tiềm năng nhất</w:t>
      </w:r>
      <w:r w:rsidR="00C74D29" w:rsidRPr="00C82DF6">
        <w:rPr>
          <w:rFonts w:ascii="Times New Roman" w:hAnsi="Times New Roman" w:cs="Times New Roman"/>
          <w:i/>
          <w:color w:val="000000"/>
          <w:sz w:val="24"/>
          <w:szCs w:val="24"/>
          <w:lang w:val="vi-VN"/>
        </w:rPr>
        <w:t>.</w:t>
      </w:r>
    </w:p>
    <w:p w:rsidR="00BA0686" w:rsidRPr="00402338" w:rsidRDefault="00C74D29" w:rsidP="00FA76D1">
      <w:pPr>
        <w:pStyle w:val="ListParagraph"/>
        <w:numPr>
          <w:ilvl w:val="0"/>
          <w:numId w:val="1"/>
        </w:numPr>
        <w:spacing w:line="240" w:lineRule="auto"/>
        <w:ind w:left="426" w:hanging="437"/>
        <w:rPr>
          <w:rFonts w:ascii="Times New Roman" w:hAnsi="Times New Roman" w:cs="Times New Roman"/>
          <w:b/>
          <w:sz w:val="24"/>
          <w:szCs w:val="24"/>
          <w:lang w:val="vi-VN"/>
        </w:rPr>
      </w:pPr>
      <w:r w:rsidRPr="00402338">
        <w:rPr>
          <w:rFonts w:ascii="Times New Roman" w:hAnsi="Times New Roman" w:cs="Times New Roman"/>
          <w:b/>
          <w:sz w:val="24"/>
          <w:szCs w:val="24"/>
          <w:lang w:val="vi-VN"/>
        </w:rPr>
        <w:t>NGUYÊN LIỆU VÀ PHƯƠNG PHÁP NGHIÊN CỨU</w:t>
      </w:r>
    </w:p>
    <w:p w:rsidR="00BA0686" w:rsidRPr="00FA76D1" w:rsidRDefault="00BA0686" w:rsidP="00FA76D1">
      <w:pPr>
        <w:pStyle w:val="ListParagraph"/>
        <w:numPr>
          <w:ilvl w:val="1"/>
          <w:numId w:val="1"/>
        </w:numPr>
        <w:spacing w:line="240" w:lineRule="auto"/>
        <w:ind w:left="567" w:hanging="578"/>
        <w:rPr>
          <w:rFonts w:ascii="Times New Roman" w:hAnsi="Times New Roman" w:cs="Times New Roman"/>
          <w:b/>
          <w:sz w:val="24"/>
          <w:szCs w:val="24"/>
        </w:rPr>
      </w:pPr>
      <w:r w:rsidRPr="00FA76D1">
        <w:rPr>
          <w:rFonts w:ascii="Times New Roman" w:hAnsi="Times New Roman" w:cs="Times New Roman"/>
          <w:b/>
          <w:sz w:val="24"/>
          <w:szCs w:val="24"/>
        </w:rPr>
        <w:t>Nguyên liệu:</w:t>
      </w:r>
    </w:p>
    <w:p w:rsidR="00BA0686" w:rsidRPr="00FA76D1" w:rsidRDefault="00BA0686" w:rsidP="00BC740C">
      <w:pPr>
        <w:tabs>
          <w:tab w:val="left" w:pos="2780"/>
          <w:tab w:val="left" w:pos="2993"/>
        </w:tabs>
        <w:autoSpaceDE w:val="0"/>
        <w:autoSpaceDN w:val="0"/>
        <w:adjustRightInd w:val="0"/>
        <w:spacing w:line="240" w:lineRule="auto"/>
        <w:ind w:firstLine="284"/>
        <w:jc w:val="both"/>
        <w:rPr>
          <w:rFonts w:ascii="Times New Roman" w:eastAsia="Calibri" w:hAnsi="Times New Roman" w:cs="Times New Roman"/>
          <w:bCs/>
          <w:iCs/>
          <w:sz w:val="24"/>
          <w:szCs w:val="24"/>
        </w:rPr>
      </w:pPr>
      <w:r w:rsidRPr="00FA76D1">
        <w:rPr>
          <w:rFonts w:ascii="Times New Roman" w:eastAsia="Calibri" w:hAnsi="Times New Roman" w:cs="Times New Roman"/>
          <w:bCs/>
          <w:iCs/>
          <w:sz w:val="24"/>
          <w:szCs w:val="24"/>
          <w:lang w:val="vi-VN"/>
        </w:rPr>
        <w:t xml:space="preserve">Cơ sở dữ liệu </w:t>
      </w:r>
      <w:r w:rsidR="00732993" w:rsidRPr="00732993">
        <w:rPr>
          <w:rFonts w:ascii="Times New Roman" w:hAnsi="Times New Roman" w:cs="Times New Roman"/>
          <w:i/>
          <w:color w:val="000000"/>
          <w:sz w:val="24"/>
          <w:szCs w:val="24"/>
        </w:rPr>
        <w:t>Spectrum Collection</w:t>
      </w:r>
      <w:r w:rsidRPr="00FA76D1">
        <w:rPr>
          <w:rFonts w:ascii="Times New Roman" w:eastAsia="Calibri" w:hAnsi="Times New Roman" w:cs="Times New Roman"/>
          <w:bCs/>
          <w:iCs/>
          <w:sz w:val="24"/>
          <w:szCs w:val="24"/>
        </w:rPr>
        <w:t xml:space="preserve"> </w:t>
      </w:r>
      <w:r w:rsidRPr="00FA76D1">
        <w:rPr>
          <w:rFonts w:ascii="Times New Roman" w:eastAsia="Calibri" w:hAnsi="Times New Roman" w:cs="Times New Roman"/>
          <w:bCs/>
          <w:iCs/>
          <w:sz w:val="24"/>
          <w:szCs w:val="24"/>
          <w:lang w:val="vi-VN"/>
        </w:rPr>
        <w:t>bao gồm 2</w:t>
      </w:r>
      <w:r w:rsidRPr="00FA76D1">
        <w:rPr>
          <w:rFonts w:ascii="Times New Roman" w:eastAsia="Calibri" w:hAnsi="Times New Roman" w:cs="Times New Roman"/>
          <w:bCs/>
          <w:iCs/>
          <w:sz w:val="24"/>
          <w:szCs w:val="24"/>
        </w:rPr>
        <w:t>560</w:t>
      </w:r>
      <w:r w:rsidRPr="00FA76D1">
        <w:rPr>
          <w:rFonts w:ascii="Times New Roman" w:eastAsia="Calibri" w:hAnsi="Times New Roman" w:cs="Times New Roman"/>
          <w:bCs/>
          <w:iCs/>
          <w:sz w:val="24"/>
          <w:szCs w:val="24"/>
          <w:lang w:val="vi-VN"/>
        </w:rPr>
        <w:t xml:space="preserve"> hợp chất </w:t>
      </w:r>
      <w:r w:rsidR="005C2488">
        <w:rPr>
          <w:rFonts w:ascii="Times New Roman" w:eastAsia="Calibri" w:hAnsi="Times New Roman" w:cs="Times New Roman"/>
          <w:bCs/>
          <w:iCs/>
          <w:sz w:val="24"/>
          <w:szCs w:val="24"/>
        </w:rPr>
        <w:t xml:space="preserve">có hoạt tính sinh học được nhóm các nghiên cứu viên của </w:t>
      </w:r>
      <w:r w:rsidR="00BC740C" w:rsidRPr="00BC740C">
        <w:rPr>
          <w:rFonts w:ascii="Times New Roman" w:eastAsia="Calibri" w:hAnsi="Times New Roman" w:cs="Times New Roman"/>
          <w:bCs/>
          <w:iCs/>
          <w:sz w:val="24"/>
          <w:szCs w:val="24"/>
        </w:rPr>
        <w:t>MicroSource Discovery Systems</w:t>
      </w:r>
      <w:r w:rsidR="00BC740C">
        <w:rPr>
          <w:rFonts w:ascii="Times New Roman" w:eastAsia="Calibri" w:hAnsi="Times New Roman" w:cs="Times New Roman"/>
          <w:bCs/>
          <w:iCs/>
          <w:sz w:val="24"/>
          <w:szCs w:val="24"/>
        </w:rPr>
        <w:t xml:space="preserve"> Inc. </w:t>
      </w:r>
      <w:proofErr w:type="gramStart"/>
      <w:r w:rsidR="00BC740C">
        <w:rPr>
          <w:rFonts w:ascii="Times New Roman" w:eastAsia="Calibri" w:hAnsi="Times New Roman" w:cs="Times New Roman"/>
          <w:bCs/>
          <w:iCs/>
          <w:sz w:val="24"/>
          <w:szCs w:val="24"/>
        </w:rPr>
        <w:t>thu</w:t>
      </w:r>
      <w:proofErr w:type="gramEnd"/>
      <w:r w:rsidR="00BC740C">
        <w:rPr>
          <w:rFonts w:ascii="Times New Roman" w:eastAsia="Calibri" w:hAnsi="Times New Roman" w:cs="Times New Roman"/>
          <w:bCs/>
          <w:iCs/>
          <w:sz w:val="24"/>
          <w:szCs w:val="24"/>
        </w:rPr>
        <w:t xml:space="preserve"> thập và công bố</w:t>
      </w:r>
      <w:r w:rsidR="00C44CBD">
        <w:rPr>
          <w:rFonts w:ascii="Times New Roman" w:eastAsia="Calibri" w:hAnsi="Times New Roman" w:cs="Times New Roman"/>
          <w:bCs/>
          <w:iCs/>
          <w:sz w:val="24"/>
          <w:szCs w:val="24"/>
        </w:rPr>
        <w:t xml:space="preserve"> (</w:t>
      </w:r>
      <w:hyperlink r:id="rId5" w:history="1">
        <w:r w:rsidR="00C44CBD" w:rsidRPr="00CB5DC9">
          <w:rPr>
            <w:rStyle w:val="Hyperlink"/>
            <w:rFonts w:ascii="Times New Roman" w:eastAsia="Calibri" w:hAnsi="Times New Roman" w:cs="Times New Roman"/>
            <w:bCs/>
            <w:iCs/>
            <w:sz w:val="24"/>
            <w:szCs w:val="24"/>
          </w:rPr>
          <w:t>http://www.msdiscovery.com/index.html</w:t>
        </w:r>
      </w:hyperlink>
      <w:r w:rsidR="00C44CBD">
        <w:rPr>
          <w:rFonts w:ascii="Times New Roman" w:eastAsia="Calibri" w:hAnsi="Times New Roman" w:cs="Times New Roman"/>
          <w:bCs/>
          <w:iCs/>
          <w:sz w:val="24"/>
          <w:szCs w:val="24"/>
        </w:rPr>
        <w:t>)</w:t>
      </w:r>
      <w:r w:rsidR="00BC740C">
        <w:rPr>
          <w:rFonts w:ascii="Times New Roman" w:eastAsia="Calibri" w:hAnsi="Times New Roman" w:cs="Times New Roman"/>
          <w:bCs/>
          <w:iCs/>
          <w:sz w:val="24"/>
          <w:szCs w:val="24"/>
        </w:rPr>
        <w:t>.</w:t>
      </w:r>
      <w:r w:rsidRPr="00FA76D1">
        <w:rPr>
          <w:rFonts w:ascii="Times New Roman" w:eastAsia="Calibri" w:hAnsi="Times New Roman" w:cs="Times New Roman"/>
          <w:bCs/>
          <w:iCs/>
          <w:sz w:val="24"/>
          <w:szCs w:val="24"/>
        </w:rPr>
        <w:t xml:space="preserve"> </w:t>
      </w:r>
      <w:r w:rsidRPr="00FA76D1">
        <w:rPr>
          <w:rFonts w:ascii="Times New Roman" w:eastAsia="Calibri" w:hAnsi="Times New Roman" w:cs="Times New Roman"/>
          <w:bCs/>
          <w:iCs/>
          <w:sz w:val="24"/>
          <w:szCs w:val="24"/>
          <w:lang w:val="vi-VN"/>
        </w:rPr>
        <w:t>Thành phần của cơ sở dữ liệu này bao gồ</w:t>
      </w:r>
      <w:r w:rsidR="00BC740C">
        <w:rPr>
          <w:rFonts w:ascii="Times New Roman" w:eastAsia="Calibri" w:hAnsi="Times New Roman" w:cs="Times New Roman"/>
          <w:bCs/>
          <w:iCs/>
          <w:sz w:val="24"/>
          <w:szCs w:val="24"/>
        </w:rPr>
        <w:t>m</w:t>
      </w:r>
      <w:r w:rsidRPr="00FA76D1">
        <w:rPr>
          <w:rFonts w:ascii="Times New Roman" w:eastAsia="Calibri" w:hAnsi="Times New Roman" w:cs="Times New Roman"/>
          <w:bCs/>
          <w:iCs/>
          <w:sz w:val="24"/>
          <w:szCs w:val="24"/>
          <w:lang w:val="vi-VN"/>
        </w:rPr>
        <w:t>: Các thuốc đang được sử dụng (</w:t>
      </w:r>
      <w:r w:rsidRPr="00FA76D1">
        <w:rPr>
          <w:rFonts w:ascii="Times New Roman" w:eastAsia="Calibri" w:hAnsi="Times New Roman" w:cs="Times New Roman"/>
          <w:bCs/>
          <w:iCs/>
          <w:sz w:val="24"/>
          <w:szCs w:val="24"/>
        </w:rPr>
        <w:t xml:space="preserve">khoảng </w:t>
      </w:r>
      <w:r w:rsidRPr="00FA76D1">
        <w:rPr>
          <w:rFonts w:ascii="Times New Roman" w:eastAsia="Calibri" w:hAnsi="Times New Roman" w:cs="Times New Roman"/>
          <w:bCs/>
          <w:iCs/>
          <w:sz w:val="24"/>
          <w:szCs w:val="24"/>
          <w:lang w:val="vi-VN"/>
        </w:rPr>
        <w:t xml:space="preserve">60%) phần lớn </w:t>
      </w:r>
      <w:r w:rsidR="008801E9">
        <w:rPr>
          <w:rFonts w:ascii="Times New Roman" w:eastAsia="Calibri" w:hAnsi="Times New Roman" w:cs="Times New Roman"/>
          <w:bCs/>
          <w:iCs/>
          <w:sz w:val="24"/>
          <w:szCs w:val="24"/>
        </w:rPr>
        <w:t xml:space="preserve">là </w:t>
      </w:r>
      <w:r w:rsidRPr="00FA76D1">
        <w:rPr>
          <w:rFonts w:ascii="Times New Roman" w:eastAsia="Calibri" w:hAnsi="Times New Roman" w:cs="Times New Roman"/>
          <w:bCs/>
          <w:iCs/>
          <w:sz w:val="24"/>
          <w:szCs w:val="24"/>
          <w:lang w:val="vi-VN"/>
        </w:rPr>
        <w:t xml:space="preserve">các thuốc có nguồn gốc tổng hợp hoặc bán tổng hợp (khoảng 5% có nguồn gốc tự nhiên); </w:t>
      </w:r>
      <w:r w:rsidR="008801E9">
        <w:rPr>
          <w:rFonts w:ascii="Times New Roman" w:eastAsia="Calibri" w:hAnsi="Times New Roman" w:cs="Times New Roman"/>
          <w:bCs/>
          <w:iCs/>
          <w:sz w:val="24"/>
          <w:szCs w:val="24"/>
        </w:rPr>
        <w:t>hợp chất có nguồn gốc</w:t>
      </w:r>
      <w:r w:rsidRPr="00FA76D1">
        <w:rPr>
          <w:rFonts w:ascii="Times New Roman" w:eastAsia="Calibri" w:hAnsi="Times New Roman" w:cs="Times New Roman"/>
          <w:bCs/>
          <w:iCs/>
          <w:sz w:val="24"/>
          <w:szCs w:val="24"/>
          <w:lang w:val="vi-VN"/>
        </w:rPr>
        <w:t xml:space="preserve"> tự nhiên (</w:t>
      </w:r>
      <w:r w:rsidRPr="00FA76D1">
        <w:rPr>
          <w:rFonts w:ascii="Times New Roman" w:eastAsia="Calibri" w:hAnsi="Times New Roman" w:cs="Times New Roman"/>
          <w:bCs/>
          <w:iCs/>
          <w:sz w:val="24"/>
          <w:szCs w:val="24"/>
        </w:rPr>
        <w:t xml:space="preserve">khoảng </w:t>
      </w:r>
      <w:r w:rsidRPr="00FA76D1">
        <w:rPr>
          <w:rFonts w:ascii="Times New Roman" w:eastAsia="Calibri" w:hAnsi="Times New Roman" w:cs="Times New Roman"/>
          <w:bCs/>
          <w:iCs/>
          <w:sz w:val="24"/>
          <w:szCs w:val="24"/>
          <w:lang w:val="vi-VN"/>
        </w:rPr>
        <w:t xml:space="preserve">25%) </w:t>
      </w:r>
      <w:r w:rsidR="008801E9">
        <w:rPr>
          <w:rFonts w:ascii="Times New Roman" w:eastAsia="Calibri" w:hAnsi="Times New Roman" w:cs="Times New Roman"/>
          <w:bCs/>
          <w:iCs/>
          <w:sz w:val="24"/>
          <w:szCs w:val="24"/>
        </w:rPr>
        <w:t>hay</w:t>
      </w:r>
      <w:r w:rsidRPr="00FA76D1">
        <w:rPr>
          <w:rFonts w:ascii="Times New Roman" w:eastAsia="Calibri" w:hAnsi="Times New Roman" w:cs="Times New Roman"/>
          <w:bCs/>
          <w:iCs/>
          <w:sz w:val="24"/>
          <w:szCs w:val="24"/>
          <w:lang w:val="vi-VN"/>
        </w:rPr>
        <w:t xml:space="preserve"> các hợp chất chuyển hóa thứ cấp được phân lập và xác định cấu trúc</w:t>
      </w:r>
      <w:r w:rsidRPr="00FA76D1">
        <w:rPr>
          <w:rFonts w:ascii="Times New Roman" w:eastAsia="Calibri" w:hAnsi="Times New Roman" w:cs="Times New Roman"/>
          <w:bCs/>
          <w:iCs/>
          <w:sz w:val="24"/>
          <w:szCs w:val="24"/>
        </w:rPr>
        <w:t xml:space="preserve"> </w:t>
      </w:r>
      <w:r w:rsidRPr="00FA76D1">
        <w:rPr>
          <w:rFonts w:ascii="Times New Roman" w:eastAsia="Calibri" w:hAnsi="Times New Roman" w:cs="Times New Roman"/>
          <w:bCs/>
          <w:iCs/>
          <w:sz w:val="24"/>
          <w:szCs w:val="24"/>
          <w:lang w:val="vi-VN"/>
        </w:rPr>
        <w:t>(</w:t>
      </w:r>
      <w:r w:rsidRPr="00FA76D1">
        <w:rPr>
          <w:rFonts w:ascii="Times New Roman" w:eastAsia="Calibri" w:hAnsi="Times New Roman" w:cs="Times New Roman"/>
          <w:bCs/>
          <w:iCs/>
          <w:sz w:val="24"/>
          <w:szCs w:val="24"/>
        </w:rPr>
        <w:t>khoảng</w:t>
      </w:r>
      <w:r w:rsidRPr="00FA76D1">
        <w:rPr>
          <w:rFonts w:ascii="Times New Roman" w:eastAsia="Calibri" w:hAnsi="Times New Roman" w:cs="Times New Roman"/>
          <w:bCs/>
          <w:iCs/>
          <w:sz w:val="24"/>
          <w:szCs w:val="24"/>
          <w:lang w:val="vi-VN"/>
        </w:rPr>
        <w:t>15%)</w:t>
      </w:r>
      <w:r w:rsidRPr="00FA76D1">
        <w:rPr>
          <w:rFonts w:ascii="Times New Roman" w:eastAsia="Calibri" w:hAnsi="Times New Roman" w:cs="Times New Roman"/>
          <w:bCs/>
          <w:iCs/>
          <w:sz w:val="24"/>
          <w:szCs w:val="24"/>
        </w:rPr>
        <w:t>.</w:t>
      </w:r>
    </w:p>
    <w:p w:rsidR="00BA0686" w:rsidRPr="00FA76D1" w:rsidRDefault="00BA0686" w:rsidP="00FA76D1">
      <w:pPr>
        <w:pStyle w:val="ListParagraph"/>
        <w:numPr>
          <w:ilvl w:val="1"/>
          <w:numId w:val="1"/>
        </w:numPr>
        <w:tabs>
          <w:tab w:val="left" w:pos="2780"/>
          <w:tab w:val="left" w:pos="2993"/>
        </w:tabs>
        <w:autoSpaceDE w:val="0"/>
        <w:autoSpaceDN w:val="0"/>
        <w:adjustRightInd w:val="0"/>
        <w:spacing w:line="240" w:lineRule="auto"/>
        <w:ind w:left="426" w:hanging="437"/>
        <w:jc w:val="both"/>
        <w:rPr>
          <w:rFonts w:ascii="Times New Roman" w:eastAsia="Calibri" w:hAnsi="Times New Roman" w:cs="Times New Roman"/>
          <w:b/>
          <w:bCs/>
          <w:iCs/>
          <w:sz w:val="24"/>
          <w:szCs w:val="24"/>
        </w:rPr>
      </w:pPr>
      <w:r w:rsidRPr="00FA76D1">
        <w:rPr>
          <w:rFonts w:ascii="Times New Roman" w:eastAsia="Calibri" w:hAnsi="Times New Roman" w:cs="Times New Roman"/>
          <w:b/>
          <w:bCs/>
          <w:iCs/>
          <w:sz w:val="24"/>
          <w:szCs w:val="24"/>
        </w:rPr>
        <w:t>Hóa chất và thuốc thử</w:t>
      </w:r>
    </w:p>
    <w:p w:rsidR="003E3E79" w:rsidRPr="00FA76D1" w:rsidRDefault="003E3E79" w:rsidP="00FA76D1">
      <w:pPr>
        <w:spacing w:line="240" w:lineRule="auto"/>
        <w:ind w:firstLine="709"/>
        <w:jc w:val="both"/>
        <w:rPr>
          <w:rFonts w:ascii="Times New Roman" w:eastAsia="Calibri" w:hAnsi="Times New Roman" w:cs="Times New Roman"/>
          <w:sz w:val="24"/>
          <w:szCs w:val="24"/>
        </w:rPr>
      </w:pPr>
      <w:proofErr w:type="gramStart"/>
      <w:r w:rsidRPr="00FA76D1">
        <w:rPr>
          <w:rFonts w:ascii="Times New Roman" w:eastAsia="Calibri" w:hAnsi="Times New Roman" w:cs="Times New Roman"/>
          <w:bCs/>
          <w:iCs/>
          <w:sz w:val="24"/>
          <w:szCs w:val="24"/>
        </w:rPr>
        <w:t xml:space="preserve">Enzym tyrosinase (5771U/mg), </w:t>
      </w:r>
      <w:r w:rsidRPr="00FA76D1">
        <w:rPr>
          <w:rFonts w:ascii="Times New Roman" w:eastAsia="Calibri" w:hAnsi="Times New Roman" w:cs="Times New Roman"/>
          <w:sz w:val="24"/>
          <w:szCs w:val="24"/>
        </w:rPr>
        <w:t>cơ chất L-tyrosin</w:t>
      </w:r>
      <w:r w:rsidRPr="00FA76D1">
        <w:rPr>
          <w:rFonts w:ascii="Times New Roman" w:eastAsia="Calibri" w:hAnsi="Times New Roman" w:cs="Times New Roman"/>
          <w:color w:val="0D0D0D" w:themeColor="text1" w:themeTint="F2"/>
          <w:sz w:val="24"/>
          <w:szCs w:val="24"/>
        </w:rPr>
        <w:t>,</w:t>
      </w:r>
      <w:r w:rsidRPr="00FA76D1">
        <w:rPr>
          <w:rFonts w:ascii="Times New Roman" w:hAnsi="Times New Roman" w:cs="Times New Roman"/>
          <w:sz w:val="24"/>
          <w:szCs w:val="24"/>
        </w:rPr>
        <w:t xml:space="preserve"> hydroquinon </w:t>
      </w:r>
      <w:r w:rsidRPr="00FA76D1">
        <w:rPr>
          <w:rFonts w:ascii="Times New Roman" w:hAnsi="Times New Roman" w:cs="Times New Roman"/>
          <w:sz w:val="24"/>
          <w:szCs w:val="24"/>
          <w:lang w:val="vi-VN"/>
        </w:rPr>
        <w:t>(</w:t>
      </w:r>
      <w:r w:rsidRPr="00FA76D1">
        <w:rPr>
          <w:rFonts w:ascii="Times New Roman" w:eastAsia="Calibri" w:hAnsi="Times New Roman" w:cs="Times New Roman"/>
          <w:sz w:val="24"/>
          <w:szCs w:val="24"/>
        </w:rPr>
        <w:t>Sigma Aldrich</w:t>
      </w:r>
      <w:r w:rsidRPr="00FA76D1">
        <w:rPr>
          <w:rFonts w:ascii="Times New Roman" w:eastAsia="Calibri" w:hAnsi="Times New Roman" w:cs="Times New Roman"/>
          <w:sz w:val="24"/>
          <w:szCs w:val="24"/>
          <w:lang w:val="vi-VN"/>
        </w:rPr>
        <w:t>)</w:t>
      </w:r>
      <w:r w:rsidRPr="00FA76D1">
        <w:rPr>
          <w:rFonts w:ascii="Times New Roman" w:eastAsia="Calibri" w:hAnsi="Times New Roman" w:cs="Times New Roman"/>
          <w:sz w:val="24"/>
          <w:szCs w:val="24"/>
        </w:rPr>
        <w:t>.</w:t>
      </w:r>
      <w:proofErr w:type="gramEnd"/>
      <w:r w:rsidRPr="00FA76D1">
        <w:rPr>
          <w:rFonts w:ascii="Times New Roman" w:eastAsia="Calibri" w:hAnsi="Times New Roman" w:cs="Times New Roman"/>
          <w:sz w:val="24"/>
          <w:szCs w:val="24"/>
        </w:rPr>
        <w:t xml:space="preserve"> Hóa </w:t>
      </w:r>
      <w:r w:rsidR="00732993">
        <w:rPr>
          <w:rFonts w:ascii="Times New Roman" w:eastAsia="Calibri" w:hAnsi="Times New Roman" w:cs="Times New Roman"/>
          <w:sz w:val="24"/>
          <w:szCs w:val="24"/>
        </w:rPr>
        <w:t>chấ</w:t>
      </w:r>
      <w:r w:rsidRPr="00FA76D1">
        <w:rPr>
          <w:rFonts w:ascii="Times New Roman" w:eastAsia="Calibri" w:hAnsi="Times New Roman" w:cs="Times New Roman"/>
          <w:sz w:val="24"/>
          <w:szCs w:val="24"/>
        </w:rPr>
        <w:t xml:space="preserve">t để </w:t>
      </w:r>
      <w:proofErr w:type="gramStart"/>
      <w:r w:rsidRPr="00FA76D1">
        <w:rPr>
          <w:rFonts w:ascii="Times New Roman" w:eastAsia="Calibri" w:hAnsi="Times New Roman" w:cs="Times New Roman"/>
          <w:sz w:val="24"/>
          <w:szCs w:val="24"/>
        </w:rPr>
        <w:t>pha</w:t>
      </w:r>
      <w:proofErr w:type="gramEnd"/>
      <w:r w:rsidRPr="00FA76D1">
        <w:rPr>
          <w:rFonts w:ascii="Times New Roman" w:eastAsia="Calibri" w:hAnsi="Times New Roman" w:cs="Times New Roman"/>
          <w:sz w:val="24"/>
          <w:szCs w:val="24"/>
        </w:rPr>
        <w:t xml:space="preserve"> dung dịch đệm kali phosphat: kali dihyro phosphat; dikali hydro phosphat, kali hydroxyd </w:t>
      </w:r>
      <w:r w:rsidRPr="00FA76D1">
        <w:rPr>
          <w:rFonts w:ascii="Times New Roman" w:hAnsi="Times New Roman" w:cs="Times New Roman"/>
          <w:sz w:val="24"/>
          <w:szCs w:val="24"/>
          <w:lang w:val="vi-VN"/>
        </w:rPr>
        <w:t>(</w:t>
      </w:r>
      <w:r w:rsidRPr="00FA76D1">
        <w:rPr>
          <w:rFonts w:ascii="Times New Roman" w:eastAsia="Calibri" w:hAnsi="Times New Roman" w:cs="Times New Roman"/>
          <w:sz w:val="24"/>
          <w:szCs w:val="24"/>
        </w:rPr>
        <w:t>Sigma Aldrich</w:t>
      </w:r>
      <w:r w:rsidRPr="00FA76D1">
        <w:rPr>
          <w:rFonts w:ascii="Times New Roman" w:eastAsia="Calibri" w:hAnsi="Times New Roman" w:cs="Times New Roman"/>
          <w:sz w:val="24"/>
          <w:szCs w:val="24"/>
          <w:lang w:val="vi-VN"/>
        </w:rPr>
        <w:t>)</w:t>
      </w:r>
      <w:r w:rsidRPr="00FA76D1">
        <w:rPr>
          <w:rFonts w:ascii="Times New Roman" w:eastAsia="Calibri" w:hAnsi="Times New Roman" w:cs="Times New Roman"/>
          <w:sz w:val="24"/>
          <w:szCs w:val="24"/>
        </w:rPr>
        <w:t xml:space="preserve">. Chất thử dibenzoylmethan; </w:t>
      </w:r>
      <w:r w:rsidRPr="00FA76D1">
        <w:rPr>
          <w:rFonts w:ascii="Times New Roman" w:hAnsi="Times New Roman" w:cs="Times New Roman"/>
          <w:color w:val="333333"/>
          <w:sz w:val="24"/>
          <w:szCs w:val="24"/>
          <w:shd w:val="clear" w:color="auto" w:fill="FFFFFF"/>
        </w:rPr>
        <w:t>2</w:t>
      </w:r>
      <w:proofErr w:type="gramStart"/>
      <w:r w:rsidRPr="00FA76D1">
        <w:rPr>
          <w:rFonts w:ascii="Times New Roman" w:hAnsi="Times New Roman" w:cs="Times New Roman"/>
          <w:color w:val="333333"/>
          <w:sz w:val="24"/>
          <w:szCs w:val="24"/>
          <w:shd w:val="clear" w:color="auto" w:fill="FFFFFF"/>
        </w:rPr>
        <w:t>,2’,4’</w:t>
      </w:r>
      <w:proofErr w:type="gramEnd"/>
      <w:r w:rsidRPr="00FA76D1">
        <w:rPr>
          <w:rFonts w:ascii="Times New Roman" w:hAnsi="Times New Roman" w:cs="Times New Roman"/>
          <w:color w:val="333333"/>
          <w:sz w:val="24"/>
          <w:szCs w:val="24"/>
          <w:shd w:val="clear" w:color="auto" w:fill="FFFFFF"/>
        </w:rPr>
        <w:t xml:space="preserve">-trihydroxychalcon; </w:t>
      </w:r>
      <w:r w:rsidRPr="00FA76D1">
        <w:rPr>
          <w:rFonts w:ascii="Times New Roman" w:eastAsia="Times New Roman" w:hAnsi="Times New Roman" w:cs="Times New Roman"/>
          <w:color w:val="0D0D0D" w:themeColor="text1" w:themeTint="F2"/>
          <w:sz w:val="24"/>
          <w:szCs w:val="24"/>
        </w:rPr>
        <w:t>3,4-dimethoxycinnamic acid;</w:t>
      </w:r>
      <w:r w:rsidRPr="00FA76D1">
        <w:rPr>
          <w:rFonts w:ascii="Times New Roman" w:eastAsia="Calibri" w:hAnsi="Times New Roman" w:cs="Times New Roman"/>
          <w:sz w:val="24"/>
          <w:szCs w:val="24"/>
        </w:rPr>
        <w:t xml:space="preserve"> acetosyringon </w:t>
      </w:r>
      <w:r w:rsidRPr="00FA76D1">
        <w:rPr>
          <w:rFonts w:ascii="Times New Roman" w:hAnsi="Times New Roman" w:cs="Times New Roman"/>
          <w:sz w:val="24"/>
          <w:szCs w:val="24"/>
          <w:lang w:val="vi-VN"/>
        </w:rPr>
        <w:t>(</w:t>
      </w:r>
      <w:r w:rsidRPr="00FA76D1">
        <w:rPr>
          <w:rFonts w:ascii="Times New Roman" w:eastAsia="Calibri" w:hAnsi="Times New Roman" w:cs="Times New Roman"/>
          <w:sz w:val="24"/>
          <w:szCs w:val="24"/>
        </w:rPr>
        <w:t>Sigma Aldrich</w:t>
      </w:r>
      <w:r w:rsidRPr="00FA76D1">
        <w:rPr>
          <w:rFonts w:ascii="Times New Roman" w:eastAsia="Calibri" w:hAnsi="Times New Roman" w:cs="Times New Roman"/>
          <w:sz w:val="24"/>
          <w:szCs w:val="24"/>
          <w:lang w:val="vi-VN"/>
        </w:rPr>
        <w:t>)</w:t>
      </w:r>
      <w:r w:rsidRPr="00FA76D1">
        <w:rPr>
          <w:rFonts w:ascii="Times New Roman" w:eastAsia="Calibri" w:hAnsi="Times New Roman" w:cs="Times New Roman"/>
          <w:sz w:val="24"/>
          <w:szCs w:val="24"/>
        </w:rPr>
        <w:t xml:space="preserve">. Dung môi </w:t>
      </w:r>
      <w:r w:rsidRPr="00FA76D1">
        <w:rPr>
          <w:rFonts w:ascii="Times New Roman" w:hAnsi="Times New Roman" w:cs="Times New Roman"/>
          <w:sz w:val="24"/>
          <w:szCs w:val="24"/>
        </w:rPr>
        <w:t>dimethylsulfoxide (DMSO) (</w:t>
      </w:r>
      <w:r w:rsidRPr="00FA76D1">
        <w:rPr>
          <w:rFonts w:ascii="Times New Roman" w:eastAsia="Calibri" w:hAnsi="Times New Roman" w:cs="Times New Roman"/>
          <w:sz w:val="24"/>
          <w:szCs w:val="24"/>
        </w:rPr>
        <w:t>Sigma Aldrich).</w:t>
      </w:r>
    </w:p>
    <w:p w:rsidR="000F2DF4" w:rsidRPr="00FA76D1" w:rsidRDefault="000F2DF4" w:rsidP="00FA76D1">
      <w:pPr>
        <w:pStyle w:val="ListParagraph"/>
        <w:numPr>
          <w:ilvl w:val="1"/>
          <w:numId w:val="1"/>
        </w:numPr>
        <w:spacing w:line="240" w:lineRule="auto"/>
        <w:ind w:left="567" w:hanging="578"/>
        <w:jc w:val="both"/>
        <w:rPr>
          <w:rFonts w:ascii="Times New Roman" w:eastAsia="Calibri" w:hAnsi="Times New Roman" w:cs="Times New Roman"/>
          <w:b/>
          <w:sz w:val="24"/>
          <w:szCs w:val="24"/>
        </w:rPr>
      </w:pPr>
      <w:r w:rsidRPr="00FA76D1">
        <w:rPr>
          <w:rFonts w:ascii="Times New Roman" w:eastAsia="Calibri" w:hAnsi="Times New Roman" w:cs="Times New Roman"/>
          <w:b/>
          <w:sz w:val="24"/>
          <w:szCs w:val="24"/>
        </w:rPr>
        <w:t>Phương pháp nghiên cứu</w:t>
      </w:r>
    </w:p>
    <w:p w:rsidR="000F2DF4" w:rsidRPr="00FA76D1" w:rsidRDefault="000F2DF4" w:rsidP="00FA76D1">
      <w:pPr>
        <w:pStyle w:val="ListParagraph"/>
        <w:numPr>
          <w:ilvl w:val="2"/>
          <w:numId w:val="1"/>
        </w:numPr>
        <w:spacing w:line="240" w:lineRule="auto"/>
        <w:ind w:left="709"/>
        <w:jc w:val="both"/>
        <w:rPr>
          <w:rFonts w:ascii="Times New Roman" w:eastAsia="Calibri" w:hAnsi="Times New Roman" w:cs="Times New Roman"/>
          <w:b/>
          <w:i/>
          <w:sz w:val="24"/>
          <w:szCs w:val="24"/>
        </w:rPr>
      </w:pPr>
      <w:r w:rsidRPr="00FA76D1">
        <w:rPr>
          <w:rFonts w:ascii="Times New Roman" w:eastAsia="Calibri" w:hAnsi="Times New Roman" w:cs="Times New Roman"/>
          <w:b/>
          <w:i/>
          <w:iCs/>
          <w:color w:val="0D0D0D" w:themeColor="text1" w:themeTint="F2"/>
          <w:sz w:val="24"/>
          <w:szCs w:val="24"/>
          <w:lang w:val="sv-SE"/>
        </w:rPr>
        <w:t>Sàng lọc các hợp chất ức chế tyrosinase sử dụng mô hình in silico</w:t>
      </w:r>
    </w:p>
    <w:p w:rsidR="000F2DF4" w:rsidRPr="00402338" w:rsidRDefault="000F2DF4" w:rsidP="00FA76D1">
      <w:pPr>
        <w:spacing w:line="240" w:lineRule="auto"/>
        <w:ind w:firstLine="360"/>
        <w:jc w:val="both"/>
        <w:rPr>
          <w:rFonts w:ascii="Times New Roman" w:eastAsia="Calibri" w:hAnsi="Times New Roman" w:cs="Times New Roman"/>
          <w:bCs/>
          <w:i/>
          <w:iCs/>
          <w:sz w:val="24"/>
          <w:szCs w:val="24"/>
          <w:lang w:val="sv-SE"/>
        </w:rPr>
      </w:pPr>
      <w:r w:rsidRPr="00FA76D1">
        <w:rPr>
          <w:rFonts w:ascii="Times New Roman" w:eastAsia="Calibri" w:hAnsi="Times New Roman" w:cs="Times New Roman"/>
          <w:bCs/>
          <w:iCs/>
          <w:sz w:val="24"/>
          <w:szCs w:val="24"/>
          <w:lang w:val="sv-SE"/>
        </w:rPr>
        <w:t xml:space="preserve">Chúng tôi định hướng phát triển hệ thống sàng lọc ảo theo các bước giống hình 2.1. Hệ thống này bao gồm nhiều phễu lọc </w:t>
      </w:r>
      <w:r w:rsidRPr="00FA76D1">
        <w:rPr>
          <w:rFonts w:ascii="Times New Roman" w:eastAsia="Calibri" w:hAnsi="Times New Roman" w:cs="Times New Roman"/>
          <w:bCs/>
          <w:iCs/>
          <w:sz w:val="24"/>
          <w:szCs w:val="24"/>
          <w:lang w:val="vi-VN"/>
        </w:rPr>
        <w:t xml:space="preserve">cho phép sàng lọc được những cơ sở dữ liệu lớn (hàng nghìn hợp chất) </w:t>
      </w:r>
      <w:r w:rsidRPr="00FA76D1">
        <w:rPr>
          <w:rFonts w:ascii="Times New Roman" w:eastAsia="Calibri" w:hAnsi="Times New Roman" w:cs="Times New Roman"/>
          <w:bCs/>
          <w:iCs/>
          <w:sz w:val="24"/>
          <w:szCs w:val="24"/>
          <w:lang w:val="sv-SE"/>
        </w:rPr>
        <w:t>nhằm</w:t>
      </w:r>
      <w:r w:rsidRPr="00FA76D1">
        <w:rPr>
          <w:rFonts w:ascii="Times New Roman" w:eastAsia="Calibri" w:hAnsi="Times New Roman" w:cs="Times New Roman"/>
          <w:bCs/>
          <w:iCs/>
          <w:sz w:val="24"/>
          <w:szCs w:val="24"/>
          <w:lang w:val="vi-VN"/>
        </w:rPr>
        <w:t xml:space="preserve"> ưu tiên một tập hợp nhỏ các hợp chất tiến hành các thí nghiệm </w:t>
      </w:r>
      <w:r w:rsidRPr="00FA76D1">
        <w:rPr>
          <w:rFonts w:ascii="Times New Roman" w:eastAsia="Calibri" w:hAnsi="Times New Roman" w:cs="Times New Roman"/>
          <w:bCs/>
          <w:i/>
          <w:iCs/>
          <w:sz w:val="24"/>
          <w:szCs w:val="24"/>
          <w:lang w:val="vi-VN"/>
        </w:rPr>
        <w:t>in vitro</w:t>
      </w:r>
      <w:r w:rsidRPr="00402338">
        <w:rPr>
          <w:rFonts w:ascii="Times New Roman" w:eastAsia="Calibri" w:hAnsi="Times New Roman" w:cs="Times New Roman"/>
          <w:bCs/>
          <w:i/>
          <w:iCs/>
          <w:sz w:val="24"/>
          <w:szCs w:val="24"/>
          <w:lang w:val="sv-SE"/>
        </w:rPr>
        <w:t>.</w:t>
      </w:r>
    </w:p>
    <w:p w:rsidR="000F2DF4" w:rsidRPr="00FA76D1" w:rsidRDefault="000F2DF4" w:rsidP="00687894">
      <w:pPr>
        <w:spacing w:line="240" w:lineRule="auto"/>
        <w:ind w:left="360"/>
        <w:jc w:val="center"/>
        <w:rPr>
          <w:rFonts w:ascii="Times New Roman" w:eastAsia="Calibri" w:hAnsi="Times New Roman" w:cs="Times New Roman"/>
          <w:b/>
          <w:i/>
          <w:sz w:val="24"/>
          <w:szCs w:val="24"/>
        </w:rPr>
      </w:pPr>
      <w:bookmarkStart w:id="1" w:name="_Toc460243985"/>
      <w:bookmarkStart w:id="2" w:name="_Toc461046020"/>
      <w:bookmarkStart w:id="3" w:name="_Toc461904091"/>
      <w:bookmarkStart w:id="4" w:name="_Toc475371576"/>
      <w:bookmarkStart w:id="5" w:name="_Toc478308272"/>
      <w:r w:rsidRPr="00FA76D1">
        <w:rPr>
          <w:rFonts w:ascii="Times New Roman" w:eastAsia="Calibri" w:hAnsi="Times New Roman" w:cs="Times New Roman"/>
          <w:bCs/>
          <w:iCs/>
          <w:noProof/>
          <w:sz w:val="24"/>
          <w:szCs w:val="24"/>
        </w:rPr>
        <w:drawing>
          <wp:inline distT="0" distB="0" distL="0" distR="0">
            <wp:extent cx="3731874" cy="1899138"/>
            <wp:effectExtent l="0" t="0" r="2540" b="6350"/>
            <wp:docPr id="71" name="Picture 3" descr="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tocol"/>
                    <pic:cNvPicPr>
                      <a:picLocks noChangeAspect="1" noChangeArrowheads="1"/>
                    </pic:cNvPicPr>
                  </pic:nvPicPr>
                  <pic:blipFill rotWithShape="1">
                    <a:blip r:embed="rId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aturation sat="3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5029"/>
                    <a:stretch/>
                  </pic:blipFill>
                  <pic:spPr bwMode="auto">
                    <a:xfrm>
                      <a:off x="0" y="0"/>
                      <a:ext cx="3731874" cy="189913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End w:id="1"/>
      <w:bookmarkEnd w:id="2"/>
      <w:bookmarkEnd w:id="3"/>
      <w:bookmarkEnd w:id="4"/>
      <w:bookmarkEnd w:id="5"/>
    </w:p>
    <w:p w:rsidR="000F2DF4" w:rsidRPr="00FA76D1" w:rsidRDefault="000F2DF4" w:rsidP="00FA76D1">
      <w:pPr>
        <w:spacing w:line="240" w:lineRule="auto"/>
        <w:jc w:val="center"/>
        <w:rPr>
          <w:rFonts w:ascii="Times New Roman" w:eastAsia="Calibri" w:hAnsi="Times New Roman" w:cs="Times New Roman"/>
          <w:bCs/>
          <w:iCs/>
          <w:color w:val="0D0D0D" w:themeColor="text1" w:themeTint="F2"/>
          <w:sz w:val="24"/>
          <w:szCs w:val="24"/>
          <w:lang w:val="sv-SE"/>
        </w:rPr>
      </w:pPr>
      <w:bookmarkStart w:id="6" w:name="_Toc460243986"/>
      <w:bookmarkStart w:id="7" w:name="_Toc461046021"/>
      <w:bookmarkStart w:id="8" w:name="_Toc461904092"/>
      <w:bookmarkStart w:id="9" w:name="_Toc475371577"/>
      <w:bookmarkStart w:id="10" w:name="_Toc478308273"/>
      <w:r w:rsidRPr="00FA76D1">
        <w:rPr>
          <w:rFonts w:ascii="Times New Roman" w:eastAsia="Calibri" w:hAnsi="Times New Roman" w:cs="Times New Roman"/>
          <w:b/>
          <w:bCs/>
          <w:iCs/>
          <w:color w:val="0D0D0D" w:themeColor="text1" w:themeTint="F2"/>
          <w:sz w:val="24"/>
          <w:szCs w:val="24"/>
          <w:lang w:val="sv-SE"/>
        </w:rPr>
        <w:t xml:space="preserve">Hình 1. </w:t>
      </w:r>
      <w:r w:rsidRPr="00FA76D1">
        <w:rPr>
          <w:rFonts w:ascii="Times New Roman" w:eastAsia="Calibri" w:hAnsi="Times New Roman" w:cs="Times New Roman"/>
          <w:bCs/>
          <w:iCs/>
          <w:color w:val="0D0D0D" w:themeColor="text1" w:themeTint="F2"/>
          <w:sz w:val="24"/>
          <w:szCs w:val="24"/>
          <w:lang w:val="sv-SE"/>
        </w:rPr>
        <w:t xml:space="preserve">Mô phỏng hệ thống sàng lọc </w:t>
      </w:r>
      <w:r w:rsidR="008672F5" w:rsidRPr="008672F5">
        <w:rPr>
          <w:rFonts w:ascii="Times New Roman" w:eastAsia="Calibri" w:hAnsi="Times New Roman" w:cs="Times New Roman"/>
          <w:bCs/>
          <w:i/>
          <w:iCs/>
          <w:color w:val="0D0D0D" w:themeColor="text1" w:themeTint="F2"/>
          <w:sz w:val="24"/>
          <w:szCs w:val="24"/>
          <w:lang w:val="sv-SE"/>
        </w:rPr>
        <w:t>in silico</w:t>
      </w:r>
      <w:r w:rsidRPr="00FA76D1">
        <w:rPr>
          <w:rFonts w:ascii="Times New Roman" w:eastAsia="Calibri" w:hAnsi="Times New Roman" w:cs="Times New Roman"/>
          <w:bCs/>
          <w:iCs/>
          <w:color w:val="0D0D0D" w:themeColor="text1" w:themeTint="F2"/>
          <w:sz w:val="24"/>
          <w:szCs w:val="24"/>
          <w:lang w:val="sv-SE"/>
        </w:rPr>
        <w:t xml:space="preserve"> lựa chọn hợp chất ức chế enzym tyrosinase.</w:t>
      </w:r>
      <w:bookmarkEnd w:id="6"/>
      <w:bookmarkEnd w:id="7"/>
      <w:bookmarkEnd w:id="8"/>
      <w:bookmarkEnd w:id="9"/>
      <w:bookmarkEnd w:id="10"/>
    </w:p>
    <w:p w:rsidR="000F2DF4" w:rsidRPr="00FA76D1" w:rsidRDefault="00FA76D1" w:rsidP="00FA76D1">
      <w:pPr>
        <w:tabs>
          <w:tab w:val="left" w:pos="0"/>
        </w:tabs>
        <w:spacing w:line="240" w:lineRule="auto"/>
        <w:jc w:val="both"/>
        <w:rPr>
          <w:rFonts w:ascii="Times New Roman" w:hAnsi="Times New Roman" w:cs="Times New Roman"/>
          <w:sz w:val="24"/>
          <w:szCs w:val="24"/>
          <w:lang w:val="sv-SE" w:eastAsia="vi-VN"/>
        </w:rPr>
      </w:pPr>
      <w:r>
        <w:rPr>
          <w:rFonts w:ascii="Times New Roman" w:eastAsia="Calibri" w:hAnsi="Times New Roman" w:cs="Times New Roman"/>
          <w:bCs/>
          <w:iCs/>
          <w:sz w:val="24"/>
          <w:szCs w:val="24"/>
          <w:lang w:val="sv-SE"/>
        </w:rPr>
        <w:tab/>
      </w:r>
      <w:r w:rsidR="000F2DF4" w:rsidRPr="00FA76D1">
        <w:rPr>
          <w:rFonts w:ascii="Times New Roman" w:eastAsia="Calibri" w:hAnsi="Times New Roman" w:cs="Times New Roman"/>
          <w:bCs/>
          <w:iCs/>
          <w:sz w:val="24"/>
          <w:szCs w:val="24"/>
          <w:lang w:val="sv-SE"/>
        </w:rPr>
        <w:t>Đầu tiên, tính toán các tham số phân tử đặc trưng cho cấu trúc phân tử của mỗi hợp chất cho từng phễu lọc. Ở phễu lọc giống thuố</w:t>
      </w:r>
      <w:r w:rsidR="00732993">
        <w:rPr>
          <w:rFonts w:ascii="Times New Roman" w:eastAsia="Calibri" w:hAnsi="Times New Roman" w:cs="Times New Roman"/>
          <w:bCs/>
          <w:iCs/>
          <w:sz w:val="24"/>
          <w:szCs w:val="24"/>
          <w:lang w:val="sv-SE"/>
        </w:rPr>
        <w:t>c</w:t>
      </w:r>
      <w:r w:rsidR="000F2DF4" w:rsidRPr="00FA76D1">
        <w:rPr>
          <w:rFonts w:ascii="Times New Roman" w:eastAsia="Calibri" w:hAnsi="Times New Roman" w:cs="Times New Roman"/>
          <w:bCs/>
          <w:iCs/>
          <w:sz w:val="24"/>
          <w:szCs w:val="24"/>
          <w:lang w:val="sv-SE"/>
        </w:rPr>
        <w:t xml:space="preserve"> </w:t>
      </w:r>
      <w:r w:rsidR="000F2DF4" w:rsidRPr="00FA76D1">
        <w:rPr>
          <w:rFonts w:ascii="Times New Roman" w:eastAsia="Calibri" w:hAnsi="Times New Roman" w:cs="Times New Roman"/>
          <w:bCs/>
          <w:i/>
          <w:iCs/>
          <w:sz w:val="24"/>
          <w:szCs w:val="24"/>
          <w:lang w:val="sv-SE"/>
        </w:rPr>
        <w:t>druglinkes</w:t>
      </w:r>
      <w:r w:rsidR="000F2DF4" w:rsidRPr="00FA76D1">
        <w:rPr>
          <w:rFonts w:ascii="Times New Roman" w:eastAsia="Calibri" w:hAnsi="Times New Roman" w:cs="Times New Roman"/>
          <w:bCs/>
          <w:iCs/>
          <w:sz w:val="24"/>
          <w:szCs w:val="24"/>
          <w:lang w:val="sv-SE"/>
        </w:rPr>
        <w:t xml:space="preserve">, các tham số phân tử là </w:t>
      </w:r>
      <w:r w:rsidR="000F2DF4" w:rsidRPr="00FA76D1">
        <w:rPr>
          <w:rFonts w:ascii="Times New Roman" w:hAnsi="Times New Roman" w:cs="Times New Roman"/>
          <w:iCs/>
          <w:sz w:val="24"/>
          <w:szCs w:val="24"/>
          <w:lang w:val="sv-SE" w:eastAsia="vi-VN"/>
        </w:rPr>
        <w:t>khối lượng phân tử (</w:t>
      </w:r>
      <w:r w:rsidR="000F2DF4" w:rsidRPr="00FA76D1">
        <w:rPr>
          <w:rFonts w:ascii="Times New Roman" w:hAnsi="Times New Roman" w:cs="Times New Roman"/>
          <w:i/>
          <w:iCs/>
          <w:sz w:val="24"/>
          <w:szCs w:val="24"/>
          <w:lang w:val="vi-VN" w:eastAsia="vi-VN"/>
        </w:rPr>
        <w:t>MW</w:t>
      </w:r>
      <w:r w:rsidR="000F2DF4" w:rsidRPr="00FA76D1">
        <w:rPr>
          <w:rFonts w:ascii="Times New Roman" w:hAnsi="Times New Roman" w:cs="Times New Roman"/>
          <w:sz w:val="24"/>
          <w:szCs w:val="24"/>
          <w:lang w:val="vi-VN" w:eastAsia="vi-VN"/>
        </w:rPr>
        <w:t>)</w:t>
      </w:r>
      <w:r w:rsidR="000F2DF4" w:rsidRPr="00FA76D1">
        <w:rPr>
          <w:rFonts w:ascii="Times New Roman" w:hAnsi="Times New Roman" w:cs="Times New Roman"/>
          <w:sz w:val="24"/>
          <w:szCs w:val="24"/>
          <w:lang w:val="sv-SE" w:eastAsia="vi-VN"/>
        </w:rPr>
        <w:t>, độ thân dầu (</w:t>
      </w:r>
      <w:r w:rsidR="000F2DF4" w:rsidRPr="00FA76D1">
        <w:rPr>
          <w:rFonts w:ascii="Times New Roman" w:hAnsi="Times New Roman" w:cs="Times New Roman"/>
          <w:i/>
          <w:iCs/>
          <w:sz w:val="24"/>
          <w:szCs w:val="24"/>
          <w:lang w:val="vi-VN" w:eastAsia="vi-VN"/>
        </w:rPr>
        <w:t>LogP</w:t>
      </w:r>
      <w:r w:rsidR="000F2DF4" w:rsidRPr="00FA76D1">
        <w:rPr>
          <w:rFonts w:ascii="Times New Roman" w:hAnsi="Times New Roman" w:cs="Times New Roman"/>
          <w:sz w:val="24"/>
          <w:szCs w:val="24"/>
          <w:lang w:val="vi-VN" w:eastAsia="vi-VN"/>
        </w:rPr>
        <w:t>)</w:t>
      </w:r>
      <w:r w:rsidR="000F2DF4" w:rsidRPr="00FA76D1">
        <w:rPr>
          <w:rFonts w:ascii="Times New Roman" w:hAnsi="Times New Roman" w:cs="Times New Roman"/>
          <w:sz w:val="24"/>
          <w:szCs w:val="24"/>
          <w:lang w:val="sv-SE" w:eastAsia="vi-VN"/>
        </w:rPr>
        <w:t>, số các nguyên tử cho các liên kết hidro (</w:t>
      </w:r>
      <w:r w:rsidR="000F2DF4" w:rsidRPr="00FA76D1">
        <w:rPr>
          <w:rFonts w:ascii="Times New Roman" w:hAnsi="Times New Roman" w:cs="Times New Roman"/>
          <w:i/>
          <w:iCs/>
          <w:sz w:val="24"/>
          <w:szCs w:val="24"/>
          <w:lang w:val="vi-VN" w:eastAsia="vi-VN"/>
        </w:rPr>
        <w:t>nHBDon</w:t>
      </w:r>
      <w:r w:rsidR="000F2DF4" w:rsidRPr="00FA76D1">
        <w:rPr>
          <w:rFonts w:ascii="Times New Roman" w:hAnsi="Times New Roman" w:cs="Times New Roman"/>
          <w:sz w:val="24"/>
          <w:szCs w:val="24"/>
          <w:lang w:val="vi-VN" w:eastAsia="vi-VN"/>
        </w:rPr>
        <w:t>)</w:t>
      </w:r>
      <w:r w:rsidR="000F2DF4" w:rsidRPr="00FA76D1">
        <w:rPr>
          <w:rFonts w:ascii="Times New Roman" w:hAnsi="Times New Roman" w:cs="Times New Roman"/>
          <w:sz w:val="24"/>
          <w:szCs w:val="24"/>
          <w:lang w:val="sv-SE" w:eastAsia="vi-VN"/>
        </w:rPr>
        <w:t xml:space="preserve">, nhận các liên kết hidro </w:t>
      </w:r>
      <w:r w:rsidR="000F2DF4" w:rsidRPr="00FA76D1">
        <w:rPr>
          <w:rFonts w:ascii="Times New Roman" w:hAnsi="Times New Roman" w:cs="Times New Roman"/>
          <w:sz w:val="24"/>
          <w:szCs w:val="24"/>
          <w:lang w:val="vi-VN" w:eastAsia="vi-VN"/>
        </w:rPr>
        <w:t>(</w:t>
      </w:r>
      <w:r w:rsidR="000F2DF4" w:rsidRPr="00FA76D1">
        <w:rPr>
          <w:rFonts w:ascii="Times New Roman" w:hAnsi="Times New Roman" w:cs="Times New Roman"/>
          <w:i/>
          <w:iCs/>
          <w:sz w:val="24"/>
          <w:szCs w:val="24"/>
          <w:lang w:val="vi-VN" w:eastAsia="vi-VN"/>
        </w:rPr>
        <w:t>nHBAc</w:t>
      </w:r>
      <w:r w:rsidR="000F2DF4" w:rsidRPr="00FA76D1">
        <w:rPr>
          <w:rFonts w:ascii="Times New Roman" w:hAnsi="Times New Roman" w:cs="Times New Roman"/>
          <w:sz w:val="24"/>
          <w:szCs w:val="24"/>
          <w:lang w:val="vi-VN" w:eastAsia="vi-VN"/>
        </w:rPr>
        <w:t>)</w:t>
      </w:r>
      <w:r w:rsidR="000F2DF4" w:rsidRPr="00FA76D1">
        <w:rPr>
          <w:rFonts w:ascii="Times New Roman" w:hAnsi="Times New Roman" w:cs="Times New Roman"/>
          <w:sz w:val="24"/>
          <w:szCs w:val="24"/>
          <w:lang w:val="sv-SE" w:eastAsia="vi-VN"/>
        </w:rPr>
        <w:t xml:space="preserve"> và số liên kết có thể quay được (</w:t>
      </w:r>
      <w:r w:rsidR="000F2DF4" w:rsidRPr="00FA76D1">
        <w:rPr>
          <w:rFonts w:ascii="Times New Roman" w:hAnsi="Times New Roman" w:cs="Times New Roman"/>
          <w:i/>
          <w:sz w:val="24"/>
          <w:szCs w:val="24"/>
          <w:lang w:val="sv-SE" w:eastAsia="vi-VN"/>
        </w:rPr>
        <w:t>nRotB</w:t>
      </w:r>
      <w:r w:rsidR="000F2DF4" w:rsidRPr="00FA76D1">
        <w:rPr>
          <w:rFonts w:ascii="Times New Roman" w:hAnsi="Times New Roman" w:cs="Times New Roman"/>
          <w:sz w:val="24"/>
          <w:szCs w:val="24"/>
          <w:lang w:val="sv-SE" w:eastAsia="vi-VN"/>
        </w:rPr>
        <w:t xml:space="preserve">) được tính toán. Sau đó, các hợp chất thỏa mãn các tính chất này: </w:t>
      </w:r>
      <w:r w:rsidR="000F2DF4" w:rsidRPr="00FA76D1">
        <w:rPr>
          <w:rFonts w:ascii="Times New Roman" w:hAnsi="Times New Roman" w:cs="Times New Roman"/>
          <w:i/>
          <w:iCs/>
          <w:sz w:val="24"/>
          <w:szCs w:val="24"/>
          <w:lang w:val="vi-VN" w:eastAsia="vi-VN"/>
        </w:rPr>
        <w:t>MW</w:t>
      </w:r>
      <w:r w:rsidR="000F2DF4" w:rsidRPr="00FA76D1">
        <w:rPr>
          <w:rFonts w:ascii="Times New Roman" w:hAnsi="Times New Roman" w:cs="Times New Roman"/>
          <w:sz w:val="24"/>
          <w:szCs w:val="24"/>
          <w:lang w:val="vi-VN" w:eastAsia="vi-VN"/>
        </w:rPr>
        <w:t>≤ 500 g/mol</w:t>
      </w:r>
      <w:r w:rsidR="000F2DF4" w:rsidRPr="00FA76D1">
        <w:rPr>
          <w:rFonts w:ascii="Times New Roman" w:hAnsi="Times New Roman" w:cs="Times New Roman"/>
          <w:sz w:val="24"/>
          <w:szCs w:val="24"/>
          <w:lang w:val="sv-SE" w:eastAsia="vi-VN"/>
        </w:rPr>
        <w:t xml:space="preserve">, </w:t>
      </w:r>
      <w:r w:rsidR="000F2DF4" w:rsidRPr="00FA76D1">
        <w:rPr>
          <w:rFonts w:ascii="Times New Roman" w:hAnsi="Times New Roman" w:cs="Times New Roman"/>
          <w:i/>
          <w:iCs/>
          <w:sz w:val="24"/>
          <w:szCs w:val="24"/>
          <w:lang w:val="vi-VN" w:eastAsia="vi-VN"/>
        </w:rPr>
        <w:t>LogP</w:t>
      </w:r>
      <w:r w:rsidR="000F2DF4" w:rsidRPr="00FA76D1">
        <w:rPr>
          <w:rFonts w:ascii="Times New Roman" w:hAnsi="Times New Roman" w:cs="Times New Roman"/>
          <w:sz w:val="24"/>
          <w:szCs w:val="24"/>
          <w:lang w:val="vi-VN" w:eastAsia="vi-VN"/>
        </w:rPr>
        <w:t>≤ 5</w:t>
      </w:r>
      <w:r w:rsidR="000F2DF4" w:rsidRPr="00FA76D1">
        <w:rPr>
          <w:rFonts w:ascii="Times New Roman" w:hAnsi="Times New Roman" w:cs="Times New Roman"/>
          <w:sz w:val="24"/>
          <w:szCs w:val="24"/>
          <w:lang w:val="sv-SE" w:eastAsia="vi-VN"/>
        </w:rPr>
        <w:t xml:space="preserve">, </w:t>
      </w:r>
      <w:r w:rsidR="000F2DF4" w:rsidRPr="00FA76D1">
        <w:rPr>
          <w:rFonts w:ascii="Times New Roman" w:hAnsi="Times New Roman" w:cs="Times New Roman"/>
          <w:i/>
          <w:iCs/>
          <w:sz w:val="24"/>
          <w:szCs w:val="24"/>
          <w:lang w:val="vi-VN" w:eastAsia="vi-VN"/>
        </w:rPr>
        <w:t>nHBDon</w:t>
      </w:r>
      <w:r w:rsidR="000F2DF4" w:rsidRPr="00FA76D1">
        <w:rPr>
          <w:rFonts w:ascii="Times New Roman" w:hAnsi="Times New Roman" w:cs="Times New Roman"/>
          <w:sz w:val="24"/>
          <w:szCs w:val="24"/>
          <w:lang w:val="vi-VN" w:eastAsia="vi-VN"/>
        </w:rPr>
        <w:t>≤ 5</w:t>
      </w:r>
      <w:r w:rsidR="000F2DF4" w:rsidRPr="00FA76D1">
        <w:rPr>
          <w:rFonts w:ascii="Times New Roman" w:hAnsi="Times New Roman" w:cs="Times New Roman"/>
          <w:sz w:val="24"/>
          <w:szCs w:val="24"/>
          <w:lang w:val="sv-SE" w:eastAsia="vi-VN"/>
        </w:rPr>
        <w:t xml:space="preserve">, </w:t>
      </w:r>
      <w:r w:rsidR="000F2DF4" w:rsidRPr="00FA76D1">
        <w:rPr>
          <w:rFonts w:ascii="Times New Roman" w:hAnsi="Times New Roman" w:cs="Times New Roman"/>
          <w:i/>
          <w:iCs/>
          <w:sz w:val="24"/>
          <w:szCs w:val="24"/>
          <w:lang w:val="vi-VN" w:eastAsia="vi-VN"/>
        </w:rPr>
        <w:t>nHBAc</w:t>
      </w:r>
      <w:r w:rsidR="000F2DF4" w:rsidRPr="00FA76D1">
        <w:rPr>
          <w:rFonts w:ascii="Times New Roman" w:hAnsi="Times New Roman" w:cs="Times New Roman"/>
          <w:sz w:val="24"/>
          <w:szCs w:val="24"/>
          <w:lang w:val="vi-VN" w:eastAsia="vi-VN"/>
        </w:rPr>
        <w:t>≤ 10</w:t>
      </w:r>
      <w:r w:rsidR="000F2DF4" w:rsidRPr="00FA76D1">
        <w:rPr>
          <w:rFonts w:ascii="Times New Roman" w:hAnsi="Times New Roman" w:cs="Times New Roman"/>
          <w:sz w:val="24"/>
          <w:szCs w:val="24"/>
          <w:lang w:val="sv-SE" w:eastAsia="vi-VN"/>
        </w:rPr>
        <w:t xml:space="preserve"> và </w:t>
      </w:r>
      <w:r w:rsidR="000F2DF4" w:rsidRPr="00FA76D1">
        <w:rPr>
          <w:rFonts w:ascii="Times New Roman" w:hAnsi="Times New Roman" w:cs="Times New Roman"/>
          <w:i/>
          <w:sz w:val="24"/>
          <w:szCs w:val="24"/>
          <w:lang w:val="sv-SE" w:eastAsia="vi-VN"/>
        </w:rPr>
        <w:t xml:space="preserve">nRotB </w:t>
      </w:r>
      <w:r w:rsidR="000F2DF4" w:rsidRPr="00FA76D1">
        <w:rPr>
          <w:rFonts w:ascii="Times New Roman" w:hAnsi="Times New Roman" w:cs="Times New Roman"/>
          <w:sz w:val="24"/>
          <w:szCs w:val="24"/>
          <w:lang w:val="vi-VN" w:eastAsia="vi-VN"/>
        </w:rPr>
        <w:t>≤</w:t>
      </w:r>
      <w:r w:rsidR="000F2DF4" w:rsidRPr="00FA76D1">
        <w:rPr>
          <w:rFonts w:ascii="Times New Roman" w:hAnsi="Times New Roman" w:cs="Times New Roman"/>
          <w:sz w:val="24"/>
          <w:szCs w:val="24"/>
          <w:lang w:val="sv-SE" w:eastAsia="vi-VN"/>
        </w:rPr>
        <w:t xml:space="preserve"> 10 sẽ được giữ lại cho các phễu lọc tiếp theo. Tiếp theo các hợp chất trải qua phễu lọc tìm kiếm sự </w:t>
      </w:r>
      <w:r w:rsidR="000F2DF4" w:rsidRPr="00FA76D1">
        <w:rPr>
          <w:rFonts w:ascii="Times New Roman" w:hAnsi="Times New Roman" w:cs="Times New Roman"/>
          <w:sz w:val="24"/>
          <w:szCs w:val="24"/>
          <w:lang w:val="sv-SE" w:eastAsia="vi-VN"/>
        </w:rPr>
        <w:lastRenderedPageBreak/>
        <w:t>tương đồng với các hợp chất ức chế mạnh tyrosianse. Các hợp chất nằm trên cùng của dãy (sau khi được sắp xếp) sẽ được giữ lại cho phễu lọc tiếp theo. Sau đó, các hợp chất được dự đoán khả năng ức chế tyrosinase và các hợp chất được dự đoán là có khả năng ức chế tyrosinase sẽ được dự đoán khả năng ức chế (độ mạnh yếu) sử dụng các hệ thống phân loại kết hợp các mô hình QSAR</w:t>
      </w:r>
      <w:r w:rsidR="008672F5">
        <w:rPr>
          <w:rFonts w:ascii="Times New Roman" w:hAnsi="Times New Roman" w:cs="Times New Roman"/>
          <w:sz w:val="24"/>
          <w:szCs w:val="24"/>
          <w:lang w:val="sv-SE" w:eastAsia="vi-VN"/>
        </w:rPr>
        <w:t xml:space="preserve"> [</w:t>
      </w:r>
      <w:r w:rsidR="000D2529">
        <w:rPr>
          <w:rFonts w:ascii="Times New Roman" w:hAnsi="Times New Roman" w:cs="Times New Roman"/>
          <w:sz w:val="24"/>
          <w:szCs w:val="24"/>
          <w:lang w:val="sv-SE" w:eastAsia="vi-VN"/>
        </w:rPr>
        <w:t>3</w:t>
      </w:r>
      <w:r w:rsidR="008672F5">
        <w:rPr>
          <w:rFonts w:ascii="Times New Roman" w:hAnsi="Times New Roman" w:cs="Times New Roman"/>
          <w:sz w:val="24"/>
          <w:szCs w:val="24"/>
          <w:lang w:val="sv-SE" w:eastAsia="vi-VN"/>
        </w:rPr>
        <w:t>]</w:t>
      </w:r>
      <w:r w:rsidR="000F2DF4" w:rsidRPr="00FA76D1">
        <w:rPr>
          <w:rFonts w:ascii="Times New Roman" w:hAnsi="Times New Roman" w:cs="Times New Roman"/>
          <w:sz w:val="24"/>
          <w:szCs w:val="24"/>
          <w:lang w:val="sv-SE" w:eastAsia="vi-VN"/>
        </w:rPr>
        <w:t>. Các hợp chất được xác định là có khả năng ức chế mạnh tyrosinase sẽ được giữ lại và tiến hành nghiên cứu Docking để đánh giá mức độ tương tác và ái lực liên kết với enzym.</w:t>
      </w:r>
    </w:p>
    <w:p w:rsidR="000F2DF4" w:rsidRPr="00FA76D1" w:rsidRDefault="000F2DF4" w:rsidP="00FA76D1">
      <w:pPr>
        <w:pStyle w:val="ListParagraph"/>
        <w:numPr>
          <w:ilvl w:val="2"/>
          <w:numId w:val="1"/>
        </w:numPr>
        <w:spacing w:line="240" w:lineRule="auto"/>
        <w:ind w:left="709"/>
        <w:jc w:val="both"/>
        <w:rPr>
          <w:rFonts w:ascii="Times New Roman" w:hAnsi="Times New Roman" w:cs="Times New Roman"/>
          <w:b/>
          <w:i/>
          <w:sz w:val="24"/>
          <w:szCs w:val="24"/>
          <w:lang w:val="sv-SE" w:eastAsia="vi-VN"/>
        </w:rPr>
      </w:pPr>
      <w:r w:rsidRPr="00FA76D1">
        <w:rPr>
          <w:rFonts w:ascii="Times New Roman" w:hAnsi="Times New Roman" w:cs="Times New Roman"/>
          <w:b/>
          <w:i/>
          <w:color w:val="0D0D0D" w:themeColor="text1" w:themeTint="F2"/>
          <w:sz w:val="24"/>
          <w:szCs w:val="24"/>
          <w:lang w:val="sv-SE"/>
        </w:rPr>
        <w:t xml:space="preserve">Đánh giá tác dụng ức chế tyrosinase </w:t>
      </w:r>
      <w:r w:rsidRPr="00FA76D1">
        <w:rPr>
          <w:rFonts w:ascii="Times New Roman" w:hAnsi="Times New Roman" w:cs="Times New Roman"/>
          <w:b/>
          <w:i/>
          <w:color w:val="0D0D0D" w:themeColor="text1" w:themeTint="F2"/>
          <w:sz w:val="24"/>
          <w:szCs w:val="24"/>
          <w:lang w:val="vi-VN"/>
        </w:rPr>
        <w:t>i</w:t>
      </w:r>
      <w:r w:rsidRPr="00FA76D1">
        <w:rPr>
          <w:rFonts w:ascii="Times New Roman" w:hAnsi="Times New Roman" w:cs="Times New Roman"/>
          <w:b/>
          <w:i/>
          <w:color w:val="0D0D0D" w:themeColor="text1" w:themeTint="F2"/>
          <w:sz w:val="24"/>
          <w:szCs w:val="24"/>
          <w:lang w:val="sv-SE"/>
        </w:rPr>
        <w:t>n vitro của một số hợp chất</w:t>
      </w:r>
      <w:r w:rsidR="002B0509" w:rsidRPr="00FA76D1">
        <w:rPr>
          <w:rFonts w:ascii="Times New Roman" w:hAnsi="Times New Roman" w:cs="Times New Roman"/>
          <w:b/>
          <w:i/>
          <w:color w:val="0D0D0D" w:themeColor="text1" w:themeTint="F2"/>
          <w:sz w:val="24"/>
          <w:szCs w:val="24"/>
          <w:lang w:val="sv-SE"/>
        </w:rPr>
        <w:t xml:space="preserve"> đã sàng lọc được bằng mô hình in silico</w:t>
      </w:r>
    </w:p>
    <w:p w:rsidR="00C16160" w:rsidRPr="00FA76D1" w:rsidRDefault="00FA76D1" w:rsidP="00FA76D1">
      <w:pPr>
        <w:tabs>
          <w:tab w:val="left" w:pos="0"/>
        </w:tabs>
        <w:spacing w:line="240" w:lineRule="auto"/>
        <w:ind w:left="360"/>
        <w:jc w:val="both"/>
        <w:rPr>
          <w:rFonts w:ascii="Times New Roman" w:hAnsi="Times New Roman" w:cs="Times New Roman"/>
          <w:i/>
          <w:color w:val="0D0D0D" w:themeColor="text1" w:themeTint="F2"/>
          <w:sz w:val="24"/>
          <w:szCs w:val="24"/>
          <w:lang w:val="pt-BR"/>
        </w:rPr>
      </w:pPr>
      <w:r>
        <w:rPr>
          <w:rFonts w:ascii="Times New Roman" w:hAnsi="Times New Roman" w:cs="Times New Roman"/>
          <w:i/>
          <w:sz w:val="24"/>
          <w:szCs w:val="24"/>
          <w:lang w:val="sv-SE" w:eastAsia="vi-VN"/>
        </w:rPr>
        <w:t xml:space="preserve">* </w:t>
      </w:r>
      <w:r w:rsidR="00C16160" w:rsidRPr="00FA76D1">
        <w:rPr>
          <w:rFonts w:ascii="Times New Roman" w:hAnsi="Times New Roman" w:cs="Times New Roman"/>
          <w:i/>
          <w:sz w:val="24"/>
          <w:szCs w:val="24"/>
          <w:lang w:val="sv-SE" w:eastAsia="vi-VN"/>
        </w:rPr>
        <w:t xml:space="preserve">Phương </w:t>
      </w:r>
      <w:r w:rsidR="00C16160" w:rsidRPr="00FA76D1">
        <w:rPr>
          <w:rFonts w:ascii="Times New Roman" w:hAnsi="Times New Roman" w:cs="Times New Roman"/>
          <w:i/>
          <w:color w:val="0D0D0D" w:themeColor="text1" w:themeTint="F2"/>
          <w:sz w:val="24"/>
          <w:szCs w:val="24"/>
          <w:lang w:val="pt-BR"/>
        </w:rPr>
        <w:t>pháp đánh giá tác dụng ức chế tyrosinase in vitro</w:t>
      </w:r>
    </w:p>
    <w:p w:rsidR="00C17E9C" w:rsidRDefault="00C16160" w:rsidP="00C17E9C">
      <w:pPr>
        <w:spacing w:line="240" w:lineRule="auto"/>
        <w:ind w:firstLine="360"/>
        <w:jc w:val="both"/>
        <w:rPr>
          <w:rFonts w:ascii="Times New Roman" w:hAnsi="Times New Roman" w:cs="Times New Roman"/>
          <w:sz w:val="24"/>
          <w:szCs w:val="24"/>
          <w:lang w:val="sv-SE"/>
        </w:rPr>
      </w:pPr>
      <w:r w:rsidRPr="00FA76D1">
        <w:rPr>
          <w:rFonts w:ascii="Times New Roman" w:hAnsi="Times New Roman" w:cs="Times New Roman"/>
          <w:sz w:val="24"/>
          <w:szCs w:val="24"/>
          <w:lang w:val="sv-SE"/>
        </w:rPr>
        <w:t xml:space="preserve">Tác dụng ức chế enzym tyrosinase </w:t>
      </w:r>
      <w:r w:rsidRPr="00FA76D1">
        <w:rPr>
          <w:rFonts w:ascii="Times New Roman" w:hAnsi="Times New Roman" w:cs="Times New Roman"/>
          <w:i/>
          <w:sz w:val="24"/>
          <w:szCs w:val="24"/>
          <w:lang w:val="sv-SE"/>
        </w:rPr>
        <w:t>in vitro</w:t>
      </w:r>
      <w:r w:rsidRPr="00FA76D1">
        <w:rPr>
          <w:rFonts w:ascii="Times New Roman" w:hAnsi="Times New Roman" w:cs="Times New Roman"/>
          <w:sz w:val="24"/>
          <w:szCs w:val="24"/>
          <w:lang w:val="sv-SE"/>
        </w:rPr>
        <w:t xml:space="preserve"> được đánh giá theo </w:t>
      </w:r>
      <w:r w:rsidR="008672F5">
        <w:rPr>
          <w:rFonts w:ascii="Times New Roman" w:hAnsi="Times New Roman" w:cs="Times New Roman"/>
          <w:sz w:val="24"/>
          <w:szCs w:val="24"/>
          <w:lang w:val="sv-SE"/>
        </w:rPr>
        <w:t>phương pháp của Mashuda và c</w:t>
      </w:r>
      <w:r w:rsidR="00C17E9C">
        <w:rPr>
          <w:rFonts w:ascii="Times New Roman" w:hAnsi="Times New Roman" w:cs="Times New Roman"/>
          <w:sz w:val="24"/>
          <w:szCs w:val="24"/>
          <w:lang w:val="sv-SE"/>
        </w:rPr>
        <w:t>ộng</w:t>
      </w:r>
      <w:r w:rsidR="008672F5">
        <w:rPr>
          <w:rFonts w:ascii="Times New Roman" w:hAnsi="Times New Roman" w:cs="Times New Roman"/>
          <w:sz w:val="24"/>
          <w:szCs w:val="24"/>
          <w:lang w:val="sv-SE"/>
        </w:rPr>
        <w:t xml:space="preserve"> sự</w:t>
      </w:r>
      <w:r w:rsidRPr="00FA76D1">
        <w:rPr>
          <w:rFonts w:ascii="Times New Roman" w:hAnsi="Times New Roman" w:cs="Times New Roman"/>
          <w:sz w:val="24"/>
          <w:szCs w:val="24"/>
          <w:lang w:val="sv-SE"/>
        </w:rPr>
        <w:t xml:space="preserve"> v</w:t>
      </w:r>
      <w:r w:rsidR="008672F5">
        <w:rPr>
          <w:rFonts w:ascii="Times New Roman" w:hAnsi="Times New Roman" w:cs="Times New Roman"/>
          <w:sz w:val="24"/>
          <w:szCs w:val="24"/>
          <w:lang w:val="sv-SE"/>
        </w:rPr>
        <w:t>ới</w:t>
      </w:r>
      <w:r w:rsidRPr="00FA76D1">
        <w:rPr>
          <w:rFonts w:ascii="Times New Roman" w:hAnsi="Times New Roman" w:cs="Times New Roman"/>
          <w:sz w:val="24"/>
          <w:szCs w:val="24"/>
          <w:lang w:val="sv-SE"/>
        </w:rPr>
        <w:t xml:space="preserve"> một số thay đổi nhỏ </w:t>
      </w:r>
      <w:r w:rsidR="00ED62A9">
        <w:rPr>
          <w:rFonts w:ascii="Times New Roman" w:hAnsi="Times New Roman" w:cs="Times New Roman"/>
          <w:sz w:val="24"/>
          <w:szCs w:val="24"/>
          <w:lang w:val="sv-SE"/>
        </w:rPr>
        <w:t>[4]</w:t>
      </w:r>
      <w:r w:rsidRPr="00FA76D1">
        <w:rPr>
          <w:rFonts w:ascii="Times New Roman" w:hAnsi="Times New Roman" w:cs="Times New Roman"/>
          <w:sz w:val="24"/>
          <w:szCs w:val="24"/>
          <w:lang w:val="sv-SE"/>
        </w:rPr>
        <w:t>.</w:t>
      </w:r>
      <w:r w:rsidR="00C17E9C">
        <w:rPr>
          <w:rFonts w:ascii="Times New Roman" w:hAnsi="Times New Roman" w:cs="Times New Roman"/>
          <w:sz w:val="24"/>
          <w:szCs w:val="24"/>
          <w:lang w:val="sv-SE"/>
        </w:rPr>
        <w:t xml:space="preserve"> Các bươc tiến hành như sau: </w:t>
      </w:r>
    </w:p>
    <w:p w:rsidR="00C17E9C" w:rsidRDefault="000F2DF4" w:rsidP="00C17E9C">
      <w:pPr>
        <w:spacing w:line="240" w:lineRule="auto"/>
        <w:ind w:firstLine="360"/>
        <w:jc w:val="both"/>
        <w:rPr>
          <w:rFonts w:ascii="Times New Roman" w:hAnsi="Times New Roman" w:cs="Times New Roman"/>
          <w:sz w:val="24"/>
          <w:szCs w:val="24"/>
          <w:lang w:val="sv-SE"/>
        </w:rPr>
      </w:pPr>
      <w:r w:rsidRPr="00FA76D1">
        <w:rPr>
          <w:rFonts w:ascii="Times New Roman" w:hAnsi="Times New Roman" w:cs="Times New Roman"/>
          <w:sz w:val="24"/>
          <w:szCs w:val="24"/>
          <w:lang w:val="sv-SE" w:eastAsia="vi-VN"/>
        </w:rPr>
        <w:t>Chuẩn bị mẫu thử: Các hợp chất được hòa tan trong dung dị</w:t>
      </w:r>
      <w:r w:rsidR="00C16160" w:rsidRPr="00FA76D1">
        <w:rPr>
          <w:rFonts w:ascii="Times New Roman" w:hAnsi="Times New Roman" w:cs="Times New Roman"/>
          <w:sz w:val="24"/>
          <w:szCs w:val="24"/>
          <w:lang w:val="sv-SE" w:eastAsia="vi-VN"/>
        </w:rPr>
        <w:t>ch DMSO để được dung dịch gốc có nồng độ là 10mM. Dung dịch gốc tiếp tục được pha loãng bằng đệ</w:t>
      </w:r>
      <w:r w:rsidR="00034EEA" w:rsidRPr="00FA76D1">
        <w:rPr>
          <w:rFonts w:ascii="Times New Roman" w:hAnsi="Times New Roman" w:cs="Times New Roman"/>
          <w:sz w:val="24"/>
          <w:szCs w:val="24"/>
          <w:lang w:val="sv-SE" w:eastAsia="vi-VN"/>
        </w:rPr>
        <w:t xml:space="preserve">m kali phosphat thành các dung dịch có nồng độ 50μM; 100μM và 500μM để thực hiện các phản ứng ức chế enzym. </w:t>
      </w:r>
    </w:p>
    <w:p w:rsidR="00C17E9C" w:rsidRDefault="00034EEA" w:rsidP="00C17E9C">
      <w:pPr>
        <w:spacing w:line="240" w:lineRule="auto"/>
        <w:ind w:firstLine="360"/>
        <w:jc w:val="both"/>
        <w:rPr>
          <w:rFonts w:ascii="Times New Roman" w:hAnsi="Times New Roman" w:cs="Times New Roman"/>
          <w:sz w:val="24"/>
          <w:szCs w:val="24"/>
          <w:lang w:val="sv-SE"/>
        </w:rPr>
      </w:pPr>
      <w:r w:rsidRPr="00FA76D1">
        <w:rPr>
          <w:rFonts w:ascii="Times New Roman" w:hAnsi="Times New Roman" w:cs="Times New Roman"/>
          <w:sz w:val="24"/>
          <w:szCs w:val="24"/>
          <w:lang w:val="sv-SE" w:eastAsia="vi-VN"/>
        </w:rPr>
        <w:t xml:space="preserve">Đánh giá tác dụng ức chế enzym tyrosinase </w:t>
      </w:r>
      <w:r w:rsidRPr="00FA76D1">
        <w:rPr>
          <w:rFonts w:ascii="Times New Roman" w:hAnsi="Times New Roman" w:cs="Times New Roman"/>
          <w:i/>
          <w:sz w:val="24"/>
          <w:szCs w:val="24"/>
          <w:lang w:val="sv-SE" w:eastAsia="vi-VN"/>
        </w:rPr>
        <w:t xml:space="preserve">in vitro </w:t>
      </w:r>
      <w:r w:rsidRPr="00FA76D1">
        <w:rPr>
          <w:rFonts w:ascii="Times New Roman" w:hAnsi="Times New Roman" w:cs="Times New Roman"/>
          <w:sz w:val="24"/>
          <w:szCs w:val="24"/>
          <w:lang w:val="sv-SE" w:eastAsia="vi-VN"/>
        </w:rPr>
        <w:t xml:space="preserve">trên đĩa UV 96 giếng đáy phẳng Costar </w:t>
      </w:r>
      <w:r w:rsidRPr="00402338">
        <w:rPr>
          <w:rFonts w:ascii="Times New Roman" w:eastAsia="Calibri" w:hAnsi="Times New Roman" w:cs="Times New Roman"/>
          <w:sz w:val="24"/>
          <w:szCs w:val="24"/>
          <w:lang w:val="sv-SE"/>
        </w:rPr>
        <w:t>3596 (Corning, Mỹ), tiến hành đo độ hấp thụ ở 490nm trên hệ thống máy đọc ELISA kèm theo bộ ủ ấm (xMark, Bio-Rad).</w:t>
      </w:r>
      <w:r w:rsidR="002C325E" w:rsidRPr="00402338">
        <w:rPr>
          <w:rFonts w:ascii="Times New Roman" w:eastAsia="Calibri" w:hAnsi="Times New Roman" w:cs="Times New Roman"/>
          <w:sz w:val="24"/>
          <w:szCs w:val="24"/>
          <w:lang w:val="sv-SE"/>
        </w:rPr>
        <w:t xml:space="preserve"> </w:t>
      </w:r>
      <w:r w:rsidR="002C325E" w:rsidRPr="00C17E9C">
        <w:rPr>
          <w:rFonts w:ascii="Times New Roman" w:eastAsia="Calibri" w:hAnsi="Times New Roman" w:cs="Times New Roman"/>
          <w:sz w:val="24"/>
          <w:szCs w:val="24"/>
          <w:lang w:val="sv-SE"/>
        </w:rPr>
        <w:t xml:space="preserve">Chất chứng dương ở đây sử dụng </w:t>
      </w:r>
      <w:r w:rsidR="002C325E" w:rsidRPr="00C17E9C">
        <w:rPr>
          <w:rFonts w:ascii="Times New Roman" w:eastAsiaTheme="minorEastAsia" w:hAnsi="Times New Roman" w:cs="Times New Roman"/>
          <w:sz w:val="24"/>
          <w:szCs w:val="24"/>
          <w:lang w:val="sv-SE"/>
        </w:rPr>
        <w:t>hydroquinon</w:t>
      </w:r>
    </w:p>
    <w:p w:rsidR="00C17E9C" w:rsidRDefault="007F552D" w:rsidP="00C17E9C">
      <w:pPr>
        <w:spacing w:line="240" w:lineRule="auto"/>
        <w:ind w:firstLine="360"/>
        <w:jc w:val="both"/>
        <w:rPr>
          <w:rFonts w:ascii="Times New Roman" w:hAnsi="Times New Roman" w:cs="Times New Roman"/>
          <w:sz w:val="24"/>
          <w:szCs w:val="24"/>
          <w:lang w:val="sv-SE"/>
        </w:rPr>
      </w:pPr>
      <w:r w:rsidRPr="00FA76D1">
        <w:rPr>
          <w:rFonts w:ascii="Times New Roman" w:hAnsi="Times New Roman" w:cs="Times New Roman"/>
          <w:sz w:val="24"/>
          <w:szCs w:val="24"/>
          <w:lang w:val="sv-SE" w:eastAsia="vi-VN"/>
        </w:rPr>
        <w:t>Hỗn hợp phản ứng gồm</w:t>
      </w:r>
      <w:r w:rsidR="00034EEA" w:rsidRPr="00FA76D1">
        <w:rPr>
          <w:rFonts w:ascii="Times New Roman" w:hAnsi="Times New Roman" w:cs="Times New Roman"/>
          <w:sz w:val="24"/>
          <w:szCs w:val="24"/>
          <w:lang w:val="sv-SE" w:eastAsia="vi-VN"/>
        </w:rPr>
        <w:t xml:space="preserve">: </w:t>
      </w:r>
      <w:r w:rsidRPr="00402338">
        <w:rPr>
          <w:rFonts w:ascii="Times New Roman" w:hAnsi="Times New Roman" w:cs="Times New Roman"/>
          <w:sz w:val="24"/>
          <w:szCs w:val="24"/>
          <w:lang w:val="sv-SE"/>
        </w:rPr>
        <w:t>30</w:t>
      </w:r>
      <w:r w:rsidRPr="00FA76D1">
        <w:rPr>
          <w:rFonts w:ascii="Times New Roman" w:hAnsi="Times New Roman" w:cs="Times New Roman"/>
          <w:sz w:val="24"/>
          <w:szCs w:val="24"/>
        </w:rPr>
        <w:t>μ</w:t>
      </w:r>
      <w:r w:rsidRPr="00402338">
        <w:rPr>
          <w:rFonts w:ascii="Times New Roman" w:hAnsi="Times New Roman" w:cs="Times New Roman"/>
          <w:sz w:val="24"/>
          <w:szCs w:val="24"/>
          <w:lang w:val="sv-SE"/>
        </w:rPr>
        <w:t xml:space="preserve">l </w:t>
      </w:r>
      <w:r w:rsidR="00034EEA" w:rsidRPr="00402338">
        <w:rPr>
          <w:rFonts w:ascii="Times New Roman" w:hAnsi="Times New Roman" w:cs="Times New Roman"/>
          <w:sz w:val="24"/>
          <w:szCs w:val="24"/>
          <w:lang w:val="sv-SE"/>
        </w:rPr>
        <w:t>dung dịch đệm kaliphosphat</w:t>
      </w:r>
      <w:r w:rsidRPr="00402338">
        <w:rPr>
          <w:rFonts w:ascii="Times New Roman" w:hAnsi="Times New Roman" w:cs="Times New Roman"/>
          <w:sz w:val="24"/>
          <w:szCs w:val="24"/>
          <w:lang w:val="sv-SE"/>
        </w:rPr>
        <w:t xml:space="preserve">; </w:t>
      </w:r>
      <w:r w:rsidR="00034EEA" w:rsidRPr="00402338">
        <w:rPr>
          <w:rFonts w:ascii="Times New Roman" w:hAnsi="Times New Roman" w:cs="Times New Roman"/>
          <w:sz w:val="24"/>
          <w:szCs w:val="24"/>
          <w:lang w:val="sv-SE"/>
        </w:rPr>
        <w:t>50</w:t>
      </w:r>
      <w:r w:rsidR="00034EEA" w:rsidRPr="00FA76D1">
        <w:rPr>
          <w:rFonts w:ascii="Times New Roman" w:hAnsi="Times New Roman" w:cs="Times New Roman"/>
          <w:sz w:val="24"/>
          <w:szCs w:val="24"/>
        </w:rPr>
        <w:t>μ</w:t>
      </w:r>
      <w:r w:rsidR="00034EEA" w:rsidRPr="00402338">
        <w:rPr>
          <w:rFonts w:ascii="Times New Roman" w:hAnsi="Times New Roman" w:cs="Times New Roman"/>
          <w:sz w:val="24"/>
          <w:szCs w:val="24"/>
          <w:lang w:val="sv-SE"/>
        </w:rPr>
        <w:t>l dung dịch cơ chất L-tyrosin 2mM</w:t>
      </w:r>
      <w:r w:rsidRPr="00402338">
        <w:rPr>
          <w:rFonts w:ascii="Times New Roman" w:hAnsi="Times New Roman" w:cs="Times New Roman"/>
          <w:sz w:val="24"/>
          <w:szCs w:val="24"/>
          <w:lang w:val="sv-SE"/>
        </w:rPr>
        <w:t>; 20</w:t>
      </w:r>
      <w:r w:rsidRPr="00FA76D1">
        <w:rPr>
          <w:rFonts w:ascii="Times New Roman" w:hAnsi="Times New Roman" w:cs="Times New Roman"/>
          <w:sz w:val="24"/>
          <w:szCs w:val="24"/>
        </w:rPr>
        <w:t>μ</w:t>
      </w:r>
      <w:r w:rsidRPr="00402338">
        <w:rPr>
          <w:rFonts w:ascii="Times New Roman" w:hAnsi="Times New Roman" w:cs="Times New Roman"/>
          <w:sz w:val="24"/>
          <w:szCs w:val="24"/>
          <w:lang w:val="sv-SE"/>
        </w:rPr>
        <w:t>l dung dịch mẫu thử ở các nồng độ khác nhau</w:t>
      </w:r>
      <w:r w:rsidR="00034EEA" w:rsidRPr="00402338">
        <w:rPr>
          <w:rFonts w:ascii="Times New Roman" w:hAnsi="Times New Roman" w:cs="Times New Roman"/>
          <w:sz w:val="24"/>
          <w:szCs w:val="24"/>
          <w:lang w:val="sv-SE"/>
        </w:rPr>
        <w:t xml:space="preserve">. </w:t>
      </w:r>
      <w:r w:rsidRPr="00402338">
        <w:rPr>
          <w:rFonts w:ascii="Times New Roman" w:hAnsi="Times New Roman" w:cs="Times New Roman"/>
          <w:sz w:val="24"/>
          <w:szCs w:val="24"/>
          <w:lang w:val="sv-SE"/>
        </w:rPr>
        <w:t>Sau khi</w:t>
      </w:r>
      <w:r w:rsidR="00BF2646">
        <w:rPr>
          <w:rFonts w:ascii="Times New Roman" w:hAnsi="Times New Roman" w:cs="Times New Roman"/>
          <w:sz w:val="24"/>
          <w:szCs w:val="24"/>
          <w:lang w:val="vi-VN"/>
        </w:rPr>
        <w:t xml:space="preserve"> </w:t>
      </w:r>
      <w:r w:rsidR="00BF2646" w:rsidRPr="00402338">
        <w:rPr>
          <w:rFonts w:ascii="Times New Roman" w:hAnsi="Times New Roman" w:cs="Times New Roman"/>
          <w:sz w:val="24"/>
          <w:szCs w:val="24"/>
          <w:lang w:val="sv-SE"/>
        </w:rPr>
        <w:t>ủ</w:t>
      </w:r>
      <w:r w:rsidR="00034EEA" w:rsidRPr="00402338">
        <w:rPr>
          <w:rFonts w:ascii="Times New Roman" w:hAnsi="Times New Roman" w:cs="Times New Roman"/>
          <w:sz w:val="24"/>
          <w:szCs w:val="24"/>
          <w:lang w:val="sv-SE"/>
        </w:rPr>
        <w:t xml:space="preserve"> đĩa 96 giếng bằng máy ủ elisa trong vòng 3-5 phút ở nhiệt độ 37</w:t>
      </w:r>
      <w:r w:rsidR="00034EEA" w:rsidRPr="00402338">
        <w:rPr>
          <w:rFonts w:ascii="Times New Roman" w:hAnsi="Times New Roman" w:cs="Times New Roman"/>
          <w:sz w:val="24"/>
          <w:szCs w:val="24"/>
          <w:vertAlign w:val="superscript"/>
          <w:lang w:val="sv-SE"/>
        </w:rPr>
        <w:t>0</w:t>
      </w:r>
      <w:r w:rsidRPr="00402338">
        <w:rPr>
          <w:rFonts w:ascii="Times New Roman" w:hAnsi="Times New Roman" w:cs="Times New Roman"/>
          <w:sz w:val="24"/>
          <w:szCs w:val="24"/>
          <w:lang w:val="sv-SE"/>
        </w:rPr>
        <w:t>C b</w:t>
      </w:r>
      <w:r w:rsidR="00034EEA" w:rsidRPr="00402338">
        <w:rPr>
          <w:rFonts w:ascii="Times New Roman" w:hAnsi="Times New Roman" w:cs="Times New Roman"/>
          <w:sz w:val="24"/>
          <w:szCs w:val="24"/>
          <w:lang w:val="sv-SE"/>
        </w:rPr>
        <w:t>ổ sung 100</w:t>
      </w:r>
      <w:r w:rsidR="00034EEA" w:rsidRPr="00FA76D1">
        <w:rPr>
          <w:rFonts w:ascii="Times New Roman" w:hAnsi="Times New Roman" w:cs="Times New Roman"/>
          <w:sz w:val="24"/>
          <w:szCs w:val="24"/>
        </w:rPr>
        <w:t>μ</w:t>
      </w:r>
      <w:r w:rsidR="00034EEA" w:rsidRPr="00402338">
        <w:rPr>
          <w:rFonts w:ascii="Times New Roman" w:hAnsi="Times New Roman" w:cs="Times New Roman"/>
          <w:sz w:val="24"/>
          <w:szCs w:val="24"/>
          <w:lang w:val="sv-SE"/>
        </w:rPr>
        <w:t xml:space="preserve">l dung dịch enzym tyrosinase 100U/ml </w:t>
      </w:r>
      <w:r w:rsidRPr="00402338">
        <w:rPr>
          <w:rFonts w:ascii="Times New Roman" w:hAnsi="Times New Roman" w:cs="Times New Roman"/>
          <w:sz w:val="24"/>
          <w:szCs w:val="24"/>
          <w:lang w:val="sv-SE"/>
        </w:rPr>
        <w:t xml:space="preserve">(pha trong dung dịch đệm kali phosphat 0,1M ngay trước khi sử dụng) </w:t>
      </w:r>
      <w:r w:rsidR="00034EEA" w:rsidRPr="00402338">
        <w:rPr>
          <w:rFonts w:ascii="Times New Roman" w:hAnsi="Times New Roman" w:cs="Times New Roman"/>
          <w:sz w:val="24"/>
          <w:szCs w:val="24"/>
          <w:lang w:val="sv-SE"/>
        </w:rPr>
        <w:t>và lắc</w:t>
      </w:r>
      <w:r w:rsidRPr="00402338">
        <w:rPr>
          <w:rFonts w:ascii="Times New Roman" w:hAnsi="Times New Roman" w:cs="Times New Roman"/>
          <w:sz w:val="24"/>
          <w:szCs w:val="24"/>
          <w:lang w:val="sv-SE"/>
        </w:rPr>
        <w:t xml:space="preserve"> 30 giây</w:t>
      </w:r>
      <w:r w:rsidR="00034EEA" w:rsidRPr="00402338">
        <w:rPr>
          <w:rFonts w:ascii="Times New Roman" w:hAnsi="Times New Roman" w:cs="Times New Roman"/>
          <w:sz w:val="24"/>
          <w:szCs w:val="24"/>
          <w:lang w:val="sv-SE"/>
        </w:rPr>
        <w:t xml:space="preserve"> trong máy elisa. Cuố</w:t>
      </w:r>
      <w:r w:rsidRPr="00402338">
        <w:rPr>
          <w:rFonts w:ascii="Times New Roman" w:hAnsi="Times New Roman" w:cs="Times New Roman"/>
          <w:sz w:val="24"/>
          <w:szCs w:val="24"/>
          <w:lang w:val="sv-SE"/>
        </w:rPr>
        <w:t xml:space="preserve">i cùng </w:t>
      </w:r>
      <w:r w:rsidR="00034EEA" w:rsidRPr="00402338">
        <w:rPr>
          <w:rFonts w:ascii="Times New Roman" w:hAnsi="Times New Roman" w:cs="Times New Roman"/>
          <w:sz w:val="24"/>
          <w:szCs w:val="24"/>
          <w:lang w:val="sv-SE"/>
        </w:rPr>
        <w:t>ủ đĩa 96 giếng trong vòng 30 phút ở nhiệt độ 37</w:t>
      </w:r>
      <w:r w:rsidR="00034EEA" w:rsidRPr="00402338">
        <w:rPr>
          <w:rFonts w:ascii="Times New Roman" w:hAnsi="Times New Roman" w:cs="Times New Roman"/>
          <w:sz w:val="24"/>
          <w:szCs w:val="24"/>
          <w:vertAlign w:val="superscript"/>
          <w:lang w:val="sv-SE"/>
        </w:rPr>
        <w:t>0</w:t>
      </w:r>
      <w:r w:rsidR="00034EEA" w:rsidRPr="00402338">
        <w:rPr>
          <w:rFonts w:ascii="Times New Roman" w:hAnsi="Times New Roman" w:cs="Times New Roman"/>
          <w:sz w:val="24"/>
          <w:szCs w:val="24"/>
          <w:lang w:val="sv-SE"/>
        </w:rPr>
        <w:t>C và tiến hành đo quang ngay ở bướ</w:t>
      </w:r>
      <w:r w:rsidRPr="00402338">
        <w:rPr>
          <w:rFonts w:ascii="Times New Roman" w:hAnsi="Times New Roman" w:cs="Times New Roman"/>
          <w:sz w:val="24"/>
          <w:szCs w:val="24"/>
          <w:lang w:val="sv-SE"/>
        </w:rPr>
        <w:t>c sóng 490nm.</w:t>
      </w:r>
    </w:p>
    <w:p w:rsidR="007F552D" w:rsidRPr="00402338" w:rsidRDefault="007F552D" w:rsidP="00C17E9C">
      <w:pPr>
        <w:spacing w:line="240" w:lineRule="auto"/>
        <w:ind w:firstLine="360"/>
        <w:jc w:val="both"/>
        <w:rPr>
          <w:rFonts w:ascii="Times New Roman" w:hAnsi="Times New Roman" w:cs="Times New Roman"/>
          <w:sz w:val="24"/>
          <w:szCs w:val="24"/>
          <w:lang w:val="sv-SE"/>
        </w:rPr>
      </w:pPr>
      <w:r w:rsidRPr="00402338">
        <w:rPr>
          <w:rFonts w:ascii="Times New Roman" w:hAnsi="Times New Roman" w:cs="Times New Roman"/>
          <w:sz w:val="24"/>
          <w:szCs w:val="24"/>
          <w:lang w:val="sv-SE"/>
        </w:rPr>
        <w:t xml:space="preserve">Mẫu chứng có các thành phần tương tự </w:t>
      </w:r>
      <w:r w:rsidR="002E275E" w:rsidRPr="00402338">
        <w:rPr>
          <w:rFonts w:ascii="Times New Roman" w:hAnsi="Times New Roman" w:cs="Times New Roman"/>
          <w:sz w:val="24"/>
          <w:szCs w:val="24"/>
          <w:lang w:val="sv-SE"/>
        </w:rPr>
        <w:t xml:space="preserve">như mẫu thử nhưng dung dịch mẫu thử được thay bằng dung dịch đệm kali </w:t>
      </w:r>
      <w:r w:rsidR="00BF2646" w:rsidRPr="00402338">
        <w:rPr>
          <w:rFonts w:ascii="Times New Roman" w:hAnsi="Times New Roman" w:cs="Times New Roman"/>
          <w:sz w:val="24"/>
          <w:szCs w:val="24"/>
          <w:lang w:val="sv-SE"/>
        </w:rPr>
        <w:t>phosphat</w:t>
      </w:r>
      <w:r w:rsidR="002E275E" w:rsidRPr="00402338">
        <w:rPr>
          <w:rFonts w:ascii="Times New Roman" w:hAnsi="Times New Roman" w:cs="Times New Roman"/>
          <w:sz w:val="24"/>
          <w:szCs w:val="24"/>
          <w:lang w:val="sv-SE"/>
        </w:rPr>
        <w:t>. Song song với mẫu chứng và mẫu thử ta làm mẫu trẵng chứng và trắng thử nhưng 100</w:t>
      </w:r>
      <w:r w:rsidR="002E275E" w:rsidRPr="00FA76D1">
        <w:rPr>
          <w:rFonts w:ascii="Times New Roman" w:hAnsi="Times New Roman" w:cs="Times New Roman"/>
          <w:sz w:val="24"/>
          <w:szCs w:val="24"/>
        </w:rPr>
        <w:t>μ</w:t>
      </w:r>
      <w:r w:rsidR="002E275E" w:rsidRPr="00402338">
        <w:rPr>
          <w:rFonts w:ascii="Times New Roman" w:hAnsi="Times New Roman" w:cs="Times New Roman"/>
          <w:sz w:val="24"/>
          <w:szCs w:val="24"/>
          <w:lang w:val="sv-SE"/>
        </w:rPr>
        <w:t>l dung dịch enzym tyrosinase 100U/ml được thay bằng 100</w:t>
      </w:r>
      <w:r w:rsidR="002E275E" w:rsidRPr="00FA76D1">
        <w:rPr>
          <w:rFonts w:ascii="Times New Roman" w:hAnsi="Times New Roman" w:cs="Times New Roman"/>
          <w:sz w:val="24"/>
          <w:szCs w:val="24"/>
        </w:rPr>
        <w:t>μ</w:t>
      </w:r>
      <w:r w:rsidR="002E275E" w:rsidRPr="00402338">
        <w:rPr>
          <w:rFonts w:ascii="Times New Roman" w:hAnsi="Times New Roman" w:cs="Times New Roman"/>
          <w:sz w:val="24"/>
          <w:szCs w:val="24"/>
          <w:lang w:val="sv-SE"/>
        </w:rPr>
        <w:t xml:space="preserve">l dung dịch đệm kali </w:t>
      </w:r>
      <w:r w:rsidR="00BF2646" w:rsidRPr="00402338">
        <w:rPr>
          <w:rFonts w:ascii="Times New Roman" w:hAnsi="Times New Roman" w:cs="Times New Roman"/>
          <w:sz w:val="24"/>
          <w:szCs w:val="24"/>
          <w:lang w:val="sv-SE"/>
        </w:rPr>
        <w:t>phosphat</w:t>
      </w:r>
      <w:r w:rsidR="002E275E" w:rsidRPr="00402338">
        <w:rPr>
          <w:rFonts w:ascii="Times New Roman" w:hAnsi="Times New Roman" w:cs="Times New Roman"/>
          <w:sz w:val="24"/>
          <w:szCs w:val="24"/>
          <w:lang w:val="sv-SE"/>
        </w:rPr>
        <w:t>.</w:t>
      </w:r>
    </w:p>
    <w:p w:rsidR="002E275E" w:rsidRPr="00C82DF6" w:rsidRDefault="002C325E" w:rsidP="00FA76D1">
      <w:pPr>
        <w:tabs>
          <w:tab w:val="num" w:pos="0"/>
        </w:tabs>
        <w:autoSpaceDE w:val="0"/>
        <w:autoSpaceDN w:val="0"/>
        <w:adjustRightInd w:val="0"/>
        <w:spacing w:before="120" w:line="240" w:lineRule="auto"/>
        <w:jc w:val="both"/>
        <w:rPr>
          <w:rFonts w:ascii="Times New Roman" w:hAnsi="Times New Roman" w:cs="Times New Roman"/>
          <w:sz w:val="24"/>
          <w:szCs w:val="24"/>
          <w:lang w:val="sv-SE"/>
        </w:rPr>
      </w:pPr>
      <w:r w:rsidRPr="00C82DF6">
        <w:rPr>
          <w:rFonts w:ascii="Times New Roman" w:hAnsi="Times New Roman" w:cs="Times New Roman"/>
          <w:sz w:val="24"/>
          <w:szCs w:val="24"/>
          <w:lang w:val="sv-SE"/>
        </w:rPr>
        <w:t xml:space="preserve">Phần trăm ức chế </w:t>
      </w:r>
      <w:r w:rsidR="00BF2646" w:rsidRPr="00C82DF6">
        <w:rPr>
          <w:rFonts w:ascii="Times New Roman" w:hAnsi="Times New Roman" w:cs="Times New Roman"/>
          <w:sz w:val="24"/>
          <w:szCs w:val="24"/>
          <w:lang w:val="sv-SE"/>
        </w:rPr>
        <w:t>enzym</w:t>
      </w:r>
      <w:r w:rsidRPr="00C82DF6">
        <w:rPr>
          <w:rFonts w:ascii="Times New Roman" w:hAnsi="Times New Roman" w:cs="Times New Roman"/>
          <w:sz w:val="24"/>
          <w:szCs w:val="24"/>
          <w:lang w:val="sv-SE"/>
        </w:rPr>
        <w:t xml:space="preserve"> tyrosinase được tính theo công thức sau:</w:t>
      </w:r>
    </w:p>
    <w:p w:rsidR="002C325E" w:rsidRPr="00FA76D1" w:rsidRDefault="00C17E9C" w:rsidP="00C82DF6">
      <w:pPr>
        <w:spacing w:line="240" w:lineRule="auto"/>
        <w:jc w:val="center"/>
        <w:rPr>
          <w:oMath/>
          <w:rFonts w:ascii="Cambria Math" w:hAnsi="Cambria Math" w:cs="Times New Roman"/>
          <w:sz w:val="24"/>
          <w:szCs w:val="24"/>
        </w:rPr>
      </w:pPr>
      <w:r w:rsidRPr="008672F5">
        <w:rPr>
          <w:rFonts w:ascii="Times New Roman" w:eastAsiaTheme="minorEastAsia" w:hAnsi="Times New Roman" w:cs="Times New Roman"/>
          <w:position w:val="-20"/>
          <w:sz w:val="24"/>
          <w:szCs w:val="24"/>
        </w:rPr>
        <w:object w:dxaOrig="27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7pt" o:ole="">
            <v:imagedata r:id="rId9" o:title=""/>
          </v:shape>
          <o:OLEObject Type="Embed" ProgID="Equation.3" ShapeID="_x0000_i1025" DrawAspect="Content" ObjectID="_1553076359" r:id="rId10"/>
        </w:object>
      </w:r>
    </w:p>
    <w:p w:rsidR="002C325E" w:rsidRPr="00FA76D1" w:rsidRDefault="002C325E" w:rsidP="00FA76D1">
      <w:pPr>
        <w:spacing w:line="240" w:lineRule="auto"/>
        <w:rPr>
          <w:rFonts w:ascii="Times New Roman" w:hAnsi="Times New Roman" w:cs="Times New Roman"/>
          <w:sz w:val="24"/>
          <w:szCs w:val="24"/>
        </w:rPr>
      </w:pPr>
      <w:r w:rsidRPr="00FA76D1">
        <w:rPr>
          <w:rFonts w:ascii="Times New Roman" w:hAnsi="Times New Roman" w:cs="Times New Roman"/>
          <w:sz w:val="24"/>
          <w:szCs w:val="24"/>
        </w:rPr>
        <w:t xml:space="preserve">Trong đó (A: mật độ quang trung bình của mẫu </w:t>
      </w:r>
      <w:proofErr w:type="gramStart"/>
      <w:r w:rsidRPr="00FA76D1">
        <w:rPr>
          <w:rFonts w:ascii="Times New Roman" w:hAnsi="Times New Roman" w:cs="Times New Roman"/>
          <w:sz w:val="24"/>
          <w:szCs w:val="24"/>
        </w:rPr>
        <w:t>chứng ;</w:t>
      </w:r>
      <w:proofErr w:type="gramEnd"/>
      <w:r w:rsidRPr="00FA76D1">
        <w:rPr>
          <w:rFonts w:ascii="Times New Roman" w:hAnsi="Times New Roman" w:cs="Times New Roman"/>
          <w:sz w:val="24"/>
          <w:szCs w:val="24"/>
        </w:rPr>
        <w:t xml:space="preserve"> B: mật độ quang trung bình của mẫu trắng chứng ; C: mật độ quang trung bình của mẫu thử; D: mật độ quang trung bình của mẫu trắng thử).</w:t>
      </w:r>
    </w:p>
    <w:p w:rsidR="00E923C2" w:rsidRPr="00FA76D1" w:rsidRDefault="00E923C2" w:rsidP="00FA76D1">
      <w:pPr>
        <w:pStyle w:val="Heading4"/>
        <w:spacing w:line="240" w:lineRule="auto"/>
        <w:rPr>
          <w:rFonts w:ascii="Times New Roman" w:hAnsi="Times New Roman" w:cs="Times New Roman"/>
          <w:b w:val="0"/>
          <w:color w:val="0D0D0D" w:themeColor="text1" w:themeTint="F2"/>
          <w:szCs w:val="24"/>
        </w:rPr>
      </w:pPr>
      <w:r w:rsidRPr="00FA76D1">
        <w:rPr>
          <w:rFonts w:ascii="Times New Roman" w:hAnsi="Times New Roman" w:cs="Times New Roman"/>
          <w:b w:val="0"/>
          <w:color w:val="0D0D0D" w:themeColor="text1" w:themeTint="F2"/>
          <w:szCs w:val="24"/>
        </w:rPr>
        <w:t>* Phương pháp xác định cơ chế ức chế tyrosinase của hợp chất tiềm năng nhất</w:t>
      </w:r>
    </w:p>
    <w:p w:rsidR="00C17E9C" w:rsidRDefault="00E923C2" w:rsidP="00C17E9C">
      <w:pPr>
        <w:spacing w:line="240" w:lineRule="auto"/>
        <w:ind w:firstLine="426"/>
        <w:jc w:val="both"/>
        <w:rPr>
          <w:rFonts w:ascii="Times New Roman" w:hAnsi="Times New Roman" w:cs="Times New Roman"/>
          <w:color w:val="000000" w:themeColor="text1"/>
          <w:sz w:val="24"/>
          <w:szCs w:val="24"/>
        </w:rPr>
      </w:pPr>
      <w:r w:rsidRPr="00FA76D1">
        <w:rPr>
          <w:rFonts w:ascii="Times New Roman" w:hAnsi="Times New Roman" w:cs="Times New Roman"/>
          <w:sz w:val="24"/>
          <w:szCs w:val="24"/>
        </w:rPr>
        <w:t>Ta tiến hành xác định sơ bộ cơ chế tác dụng của hoạt chất tiềm năng nhấ</w:t>
      </w:r>
      <w:r w:rsidR="00732993">
        <w:rPr>
          <w:rFonts w:ascii="Times New Roman" w:hAnsi="Times New Roman" w:cs="Times New Roman"/>
          <w:sz w:val="24"/>
          <w:szCs w:val="24"/>
        </w:rPr>
        <w:t xml:space="preserve">t </w:t>
      </w:r>
      <w:r w:rsidRPr="00FA76D1">
        <w:rPr>
          <w:rFonts w:ascii="Times New Roman" w:hAnsi="Times New Roman" w:cs="Times New Roman"/>
          <w:sz w:val="24"/>
          <w:szCs w:val="24"/>
        </w:rPr>
        <w:t>dựa trên việc xây dựng đồ thị Lineweaver – Burk với nồng độ cơ chất thay đổi</w:t>
      </w:r>
      <w:r w:rsidR="00732993">
        <w:rPr>
          <w:rFonts w:ascii="Times New Roman" w:hAnsi="Times New Roman" w:cs="Times New Roman"/>
          <w:sz w:val="24"/>
          <w:szCs w:val="24"/>
        </w:rPr>
        <w:t xml:space="preserve"> </w:t>
      </w:r>
      <w:r w:rsidR="00CF4263">
        <w:rPr>
          <w:rFonts w:ascii="Times New Roman" w:hAnsi="Times New Roman" w:cs="Times New Roman"/>
          <w:sz w:val="24"/>
          <w:szCs w:val="24"/>
        </w:rPr>
        <w:t>[5]</w:t>
      </w:r>
      <w:r w:rsidRPr="00FA76D1">
        <w:rPr>
          <w:rFonts w:ascii="Times New Roman" w:hAnsi="Times New Roman" w:cs="Times New Roman"/>
          <w:sz w:val="24"/>
          <w:szCs w:val="24"/>
        </w:rPr>
        <w:t xml:space="preserve">. </w:t>
      </w:r>
      <w:proofErr w:type="gramStart"/>
      <w:r w:rsidRPr="00FA76D1">
        <w:rPr>
          <w:rFonts w:ascii="Times New Roman" w:hAnsi="Times New Roman" w:cs="Times New Roman"/>
          <w:sz w:val="24"/>
          <w:szCs w:val="24"/>
        </w:rPr>
        <w:t xml:space="preserve">Thí nghiệm được tiến hành như phần phương pháp </w:t>
      </w:r>
      <w:r w:rsidRPr="00FA76D1">
        <w:rPr>
          <w:rFonts w:ascii="Times New Roman" w:hAnsi="Times New Roman" w:cs="Times New Roman"/>
          <w:color w:val="0D0D0D" w:themeColor="text1" w:themeTint="F2"/>
          <w:sz w:val="24"/>
          <w:szCs w:val="24"/>
          <w:lang w:val="pt-BR"/>
        </w:rPr>
        <w:t xml:space="preserve">đánh giá tác dụng ức chế tyrosinase </w:t>
      </w:r>
      <w:r w:rsidRPr="00FA76D1">
        <w:rPr>
          <w:rFonts w:ascii="Times New Roman" w:hAnsi="Times New Roman" w:cs="Times New Roman"/>
          <w:i/>
          <w:color w:val="0D0D0D" w:themeColor="text1" w:themeTint="F2"/>
          <w:sz w:val="24"/>
          <w:szCs w:val="24"/>
          <w:lang w:val="pt-BR"/>
        </w:rPr>
        <w:t xml:space="preserve">in vitro </w:t>
      </w:r>
      <w:r w:rsidRPr="00FA76D1">
        <w:rPr>
          <w:rFonts w:ascii="Times New Roman" w:hAnsi="Times New Roman" w:cs="Times New Roman"/>
          <w:color w:val="0D0D0D" w:themeColor="text1" w:themeTint="F2"/>
          <w:sz w:val="24"/>
          <w:szCs w:val="24"/>
          <w:lang w:val="pt-BR"/>
        </w:rPr>
        <w:t>nhưng nồ</w:t>
      </w:r>
      <w:r w:rsidR="00C17E9C">
        <w:rPr>
          <w:rFonts w:ascii="Times New Roman" w:hAnsi="Times New Roman" w:cs="Times New Roman"/>
          <w:color w:val="0D0D0D" w:themeColor="text1" w:themeTint="F2"/>
          <w:sz w:val="24"/>
          <w:szCs w:val="24"/>
          <w:lang w:val="pt-BR"/>
        </w:rPr>
        <w:t>ng</w:t>
      </w:r>
      <w:r w:rsidRPr="00FA76D1">
        <w:rPr>
          <w:rFonts w:ascii="Times New Roman" w:hAnsi="Times New Roman" w:cs="Times New Roman"/>
          <w:color w:val="0D0D0D" w:themeColor="text1" w:themeTint="F2"/>
          <w:sz w:val="24"/>
          <w:szCs w:val="24"/>
          <w:lang w:val="pt-BR"/>
        </w:rPr>
        <w:t xml:space="preserve"> độ cơ chất thay đổi từ </w:t>
      </w:r>
      <w:r w:rsidRPr="00FA76D1">
        <w:rPr>
          <w:rFonts w:ascii="Times New Roman" w:hAnsi="Times New Roman" w:cs="Times New Roman"/>
          <w:color w:val="000000" w:themeColor="text1"/>
          <w:sz w:val="24"/>
          <w:szCs w:val="24"/>
        </w:rPr>
        <w:t>100μM - 500μM.</w:t>
      </w:r>
      <w:proofErr w:type="gramEnd"/>
    </w:p>
    <w:p w:rsidR="00FA76D1" w:rsidRPr="00C17E9C" w:rsidRDefault="00E923C2" w:rsidP="00C17E9C">
      <w:pPr>
        <w:spacing w:line="240" w:lineRule="auto"/>
        <w:ind w:firstLine="567"/>
        <w:jc w:val="both"/>
        <w:rPr>
          <w:rFonts w:ascii="Times New Roman" w:hAnsi="Times New Roman" w:cs="Times New Roman"/>
          <w:color w:val="000000" w:themeColor="text1"/>
          <w:sz w:val="24"/>
          <w:szCs w:val="24"/>
        </w:rPr>
      </w:pPr>
      <w:r w:rsidRPr="00FA76D1">
        <w:rPr>
          <w:rFonts w:ascii="Times New Roman" w:hAnsi="Times New Roman" w:cs="Times New Roman"/>
          <w:color w:val="000000" w:themeColor="text1"/>
          <w:sz w:val="24"/>
          <w:szCs w:val="24"/>
        </w:rPr>
        <w:lastRenderedPageBreak/>
        <w:t xml:space="preserve">Từ kết quả đo mật độ </w:t>
      </w:r>
      <w:r w:rsidRPr="00FA76D1">
        <w:rPr>
          <w:rFonts w:ascii="Times New Roman" w:hAnsi="Times New Roman" w:cs="Times New Roman"/>
          <w:sz w:val="24"/>
          <w:szCs w:val="24"/>
        </w:rPr>
        <w:t xml:space="preserve">quang của mẫu thử và mẫu chứng ở các nồng độ cơ chất khác nhau ta vẽ đồ thị thể hiện mỗi quan hệ giữa nồng độ cơ chất và tốc độ phản ứng (tốc độ phản ứng ở đây được thể hiện thông qua mật độ quang). Dựa vào điểm giao nhau của đồ thị đường thẳng thể hiện mỗi quan hệ giữa nồng độ cơ chất và tốc độ phản ứng khi có mặt và không có mặt chất ức chế để kết luận chất thử ức chế tyrosinase </w:t>
      </w:r>
      <w:proofErr w:type="gramStart"/>
      <w:r w:rsidRPr="00FA76D1">
        <w:rPr>
          <w:rFonts w:ascii="Times New Roman" w:hAnsi="Times New Roman" w:cs="Times New Roman"/>
          <w:sz w:val="24"/>
          <w:szCs w:val="24"/>
        </w:rPr>
        <w:t>theo</w:t>
      </w:r>
      <w:proofErr w:type="gramEnd"/>
      <w:r w:rsidRPr="00FA76D1">
        <w:rPr>
          <w:rFonts w:ascii="Times New Roman" w:hAnsi="Times New Roman" w:cs="Times New Roman"/>
          <w:sz w:val="24"/>
          <w:szCs w:val="24"/>
        </w:rPr>
        <w:t xml:space="preserve"> cơ chế </w:t>
      </w:r>
      <w:r w:rsidR="00C17E9C">
        <w:rPr>
          <w:rFonts w:ascii="Times New Roman" w:hAnsi="Times New Roman" w:cs="Times New Roman"/>
          <w:sz w:val="24"/>
          <w:szCs w:val="24"/>
        </w:rPr>
        <w:t xml:space="preserve">nào. </w:t>
      </w:r>
      <w:r w:rsidR="00C17E9C" w:rsidRPr="00C17E9C">
        <w:rPr>
          <w:rFonts w:ascii="Times New Roman" w:hAnsi="Times New Roman" w:cs="Times New Roman"/>
          <w:sz w:val="24"/>
          <w:szCs w:val="24"/>
        </w:rPr>
        <w:t xml:space="preserve">Lehninger </w:t>
      </w:r>
      <w:r w:rsidR="00C17E9C">
        <w:rPr>
          <w:rFonts w:ascii="Times New Roman" w:hAnsi="Times New Roman" w:cs="Times New Roman"/>
          <w:sz w:val="24"/>
          <w:szCs w:val="24"/>
        </w:rPr>
        <w:t xml:space="preserve">và Michael xác định có bốn cơ chế ức chế tyrosinase là: </w:t>
      </w:r>
      <w:r w:rsidRPr="00FA76D1">
        <w:rPr>
          <w:rFonts w:ascii="Times New Roman" w:hAnsi="Times New Roman" w:cs="Times New Roman"/>
          <w:sz w:val="24"/>
          <w:szCs w:val="24"/>
        </w:rPr>
        <w:t xml:space="preserve">cạnh tranh, không cạnh tranh, cơ chế hỗn hợp </w:t>
      </w:r>
      <w:r w:rsidR="00364F16">
        <w:rPr>
          <w:rFonts w:ascii="Times New Roman" w:hAnsi="Times New Roman" w:cs="Times New Roman"/>
          <w:sz w:val="24"/>
          <w:szCs w:val="24"/>
        </w:rPr>
        <w:t>và</w:t>
      </w:r>
      <w:r w:rsidRPr="00FA76D1">
        <w:rPr>
          <w:rFonts w:ascii="Times New Roman" w:hAnsi="Times New Roman" w:cs="Times New Roman"/>
          <w:sz w:val="24"/>
          <w:szCs w:val="24"/>
        </w:rPr>
        <w:t xml:space="preserve"> </w:t>
      </w:r>
      <w:r w:rsidR="00364F16">
        <w:rPr>
          <w:rFonts w:ascii="Times New Roman" w:hAnsi="Times New Roman" w:cs="Times New Roman"/>
          <w:sz w:val="24"/>
          <w:szCs w:val="24"/>
        </w:rPr>
        <w:t>hỗn hơp không</w:t>
      </w:r>
      <w:r w:rsidRPr="00FA76D1">
        <w:rPr>
          <w:rFonts w:ascii="Times New Roman" w:hAnsi="Times New Roman" w:cs="Times New Roman"/>
          <w:sz w:val="24"/>
          <w:szCs w:val="24"/>
        </w:rPr>
        <w:t xml:space="preserve"> cạnh tranh (</w:t>
      </w:r>
      <w:r w:rsidRPr="00B100A7">
        <w:rPr>
          <w:rFonts w:ascii="Times New Roman" w:hAnsi="Times New Roman" w:cs="Times New Roman"/>
          <w:i/>
          <w:sz w:val="24"/>
          <w:szCs w:val="24"/>
        </w:rPr>
        <w:t>non</w:t>
      </w:r>
      <w:r w:rsidR="00B100A7" w:rsidRPr="00B100A7">
        <w:rPr>
          <w:rFonts w:ascii="Times New Roman" w:hAnsi="Times New Roman" w:cs="Times New Roman"/>
          <w:i/>
          <w:sz w:val="24"/>
          <w:szCs w:val="24"/>
        </w:rPr>
        <w:t>-</w:t>
      </w:r>
      <w:r w:rsidRPr="00B100A7">
        <w:rPr>
          <w:rFonts w:ascii="Times New Roman" w:hAnsi="Times New Roman" w:cs="Times New Roman"/>
          <w:i/>
          <w:sz w:val="24"/>
          <w:szCs w:val="24"/>
        </w:rPr>
        <w:t>competitive</w:t>
      </w:r>
      <w:r w:rsidRPr="00FA76D1">
        <w:rPr>
          <w:rFonts w:ascii="Times New Roman" w:hAnsi="Times New Roman" w:cs="Times New Roman"/>
          <w:sz w:val="24"/>
          <w:szCs w:val="24"/>
        </w:rPr>
        <w:t xml:space="preserve"> </w:t>
      </w:r>
      <w:r w:rsidRPr="00B100A7">
        <w:rPr>
          <w:rFonts w:ascii="Times New Roman" w:hAnsi="Times New Roman" w:cs="Times New Roman"/>
          <w:i/>
          <w:sz w:val="24"/>
          <w:szCs w:val="24"/>
        </w:rPr>
        <w:t>inhibitor</w:t>
      </w:r>
      <w:r w:rsidR="00364F16">
        <w:rPr>
          <w:rFonts w:ascii="Times New Roman" w:hAnsi="Times New Roman" w:cs="Times New Roman"/>
          <w:sz w:val="24"/>
          <w:szCs w:val="24"/>
        </w:rPr>
        <w:t xml:space="preserve">) </w:t>
      </w:r>
      <w:r w:rsidR="00D11D66" w:rsidRPr="00FA76D1">
        <w:rPr>
          <w:rFonts w:ascii="Times New Roman" w:hAnsi="Times New Roman" w:cs="Times New Roman"/>
          <w:sz w:val="24"/>
          <w:szCs w:val="24"/>
        </w:rPr>
        <w:fldChar w:fldCharType="begin"/>
      </w:r>
      <w:r w:rsidR="000D2529">
        <w:rPr>
          <w:rFonts w:ascii="Times New Roman" w:hAnsi="Times New Roman" w:cs="Times New Roman"/>
          <w:sz w:val="24"/>
          <w:szCs w:val="24"/>
        </w:rPr>
        <w:instrText xml:space="preserve"> ADDIN EN.CITE &lt;EndNote&gt;&lt;Cite&gt;&lt;Author&gt;Lehninger D. N&lt;/Author&gt;&lt;Year&gt;2005&lt;/Year&gt;&lt;RecNum&gt;154&lt;/RecNum&gt;&lt;DisplayText&gt;[4]&lt;/DisplayText&gt;&lt;record&gt;&lt;rec-number&gt;154&lt;/rec-number&gt;&lt;foreign-keys&gt;&lt;key app="EN" db-id="wzvv5xw5ip9pxwe2wr85ds2dpaft9tv590fv" timestamp="1490888761"&gt;154&lt;/key&gt;&lt;/foreign-keys&gt;&lt;ref-type name="Journal Article"&gt;17&lt;/ref-type&gt;&lt;contributors&gt;&lt;authors&gt;&lt;author&gt;Lehninger D. N,&lt;/author&gt;&lt;author&gt;Michael M. C,&lt;/author&gt;&lt;/authors&gt;&lt;/contributors&gt;&lt;titles&gt;&lt;title&gt;Principle of biochemistry &lt;/title&gt;&lt;secondary-title&gt;Fourth ed, W.H Freeman and Company, New York&lt;/secondary-title&gt;&lt;/titles&gt;&lt;periodical&gt;&lt;full-title&gt;Fourth ed, W.H Freeman and Company, New York&lt;/full-title&gt;&lt;/periodical&gt;&lt;pages&gt;202-213.&lt;/pages&gt;&lt;dates&gt;&lt;year&gt;2005&lt;/year&gt;&lt;/dates&gt;&lt;urls&gt;&lt;/urls&gt;&lt;language&gt;eng&lt;/language&gt;&lt;/record&gt;&lt;/Cite&gt;&lt;/EndNote&gt;</w:instrText>
      </w:r>
      <w:r w:rsidR="00D11D66" w:rsidRPr="00FA76D1">
        <w:rPr>
          <w:rFonts w:ascii="Times New Roman" w:hAnsi="Times New Roman" w:cs="Times New Roman"/>
          <w:sz w:val="24"/>
          <w:szCs w:val="24"/>
        </w:rPr>
        <w:fldChar w:fldCharType="separate"/>
      </w:r>
      <w:r w:rsidR="000D2529">
        <w:rPr>
          <w:rFonts w:ascii="Times New Roman" w:hAnsi="Times New Roman" w:cs="Times New Roman"/>
          <w:noProof/>
          <w:sz w:val="24"/>
          <w:szCs w:val="24"/>
        </w:rPr>
        <w:t>[</w:t>
      </w:r>
      <w:hyperlink w:anchor="_ENREF_4" w:tooltip="Lehninger D. N, 2005 #154" w:history="1">
        <w:r w:rsidR="000D2529">
          <w:rPr>
            <w:rFonts w:ascii="Times New Roman" w:hAnsi="Times New Roman" w:cs="Times New Roman"/>
            <w:noProof/>
            <w:sz w:val="24"/>
            <w:szCs w:val="24"/>
          </w:rPr>
          <w:t>4</w:t>
        </w:r>
      </w:hyperlink>
      <w:r w:rsidR="000D2529">
        <w:rPr>
          <w:rFonts w:ascii="Times New Roman" w:hAnsi="Times New Roman" w:cs="Times New Roman"/>
          <w:noProof/>
          <w:sz w:val="24"/>
          <w:szCs w:val="24"/>
        </w:rPr>
        <w:t>]</w:t>
      </w:r>
      <w:r w:rsidR="00D11D66" w:rsidRPr="00FA76D1">
        <w:rPr>
          <w:rFonts w:ascii="Times New Roman" w:hAnsi="Times New Roman" w:cs="Times New Roman"/>
          <w:sz w:val="24"/>
          <w:szCs w:val="24"/>
        </w:rPr>
        <w:fldChar w:fldCharType="end"/>
      </w:r>
      <w:r w:rsidRPr="00FA76D1">
        <w:rPr>
          <w:rFonts w:ascii="Times New Roman" w:hAnsi="Times New Roman" w:cs="Times New Roman"/>
          <w:sz w:val="24"/>
          <w:szCs w:val="24"/>
        </w:rPr>
        <w:t>.</w:t>
      </w:r>
    </w:p>
    <w:p w:rsidR="00FA76D1" w:rsidRDefault="00E923C2" w:rsidP="00FA76D1">
      <w:pPr>
        <w:spacing w:line="240" w:lineRule="auto"/>
        <w:ind w:firstLine="720"/>
        <w:jc w:val="both"/>
        <w:rPr>
          <w:rFonts w:ascii="Times New Roman" w:hAnsi="Times New Roman" w:cs="Times New Roman"/>
          <w:i/>
          <w:sz w:val="24"/>
          <w:szCs w:val="24"/>
        </w:rPr>
      </w:pPr>
      <w:r w:rsidRPr="00FA76D1">
        <w:rPr>
          <w:rFonts w:ascii="Times New Roman" w:hAnsi="Times New Roman" w:cs="Times New Roman"/>
          <w:sz w:val="24"/>
          <w:szCs w:val="24"/>
        </w:rPr>
        <w:t xml:space="preserve">* </w:t>
      </w:r>
      <w:r w:rsidRPr="00FA76D1">
        <w:rPr>
          <w:rFonts w:ascii="Times New Roman" w:hAnsi="Times New Roman" w:cs="Times New Roman"/>
          <w:i/>
          <w:sz w:val="24"/>
          <w:szCs w:val="24"/>
        </w:rPr>
        <w:t>Xử lý kết quả</w:t>
      </w:r>
      <w:r w:rsidR="00FA76D1">
        <w:rPr>
          <w:rFonts w:ascii="Times New Roman" w:hAnsi="Times New Roman" w:cs="Times New Roman"/>
          <w:i/>
          <w:sz w:val="24"/>
          <w:szCs w:val="24"/>
        </w:rPr>
        <w:t>:</w:t>
      </w:r>
    </w:p>
    <w:p w:rsidR="00E923C2" w:rsidRPr="00FA76D1" w:rsidRDefault="00FA76D1" w:rsidP="00FA76D1">
      <w:pPr>
        <w:spacing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sidR="00E923C2" w:rsidRPr="00FA76D1">
        <w:rPr>
          <w:rFonts w:ascii="Times New Roman" w:hAnsi="Times New Roman" w:cs="Times New Roman"/>
          <w:sz w:val="24"/>
          <w:szCs w:val="24"/>
        </w:rPr>
        <w:t>Số liệu được lưu trữ và xử lý bằng phần mềm Microsoft Office Excel 2007 và phần mềm SPSS 20.0.</w:t>
      </w:r>
      <w:proofErr w:type="gramEnd"/>
      <w:r w:rsidR="00E923C2" w:rsidRPr="00FA76D1">
        <w:rPr>
          <w:rFonts w:ascii="Times New Roman" w:hAnsi="Times New Roman" w:cs="Times New Roman"/>
          <w:sz w:val="24"/>
          <w:szCs w:val="24"/>
        </w:rPr>
        <w:t xml:space="preserve"> </w:t>
      </w:r>
      <w:proofErr w:type="gramStart"/>
      <w:r w:rsidR="00E923C2" w:rsidRPr="00FA76D1">
        <w:rPr>
          <w:rFonts w:ascii="Times New Roman" w:hAnsi="Times New Roman" w:cs="Times New Roman"/>
          <w:sz w:val="24"/>
          <w:szCs w:val="24"/>
        </w:rPr>
        <w:t>Số liệu được biểu diễn dưới dạng giá trị trung bình ± độ lệch chuẩn (</w:t>
      </w:r>
      <w:r w:rsidR="00E923C2" w:rsidRPr="00E60C7E">
        <w:rPr>
          <w:rFonts w:ascii="Times New Roman" w:hAnsi="Times New Roman" w:cs="Times New Roman"/>
          <w:i/>
          <w:sz w:val="24"/>
          <w:szCs w:val="24"/>
        </w:rPr>
        <w:t>X</w:t>
      </w:r>
      <w:r w:rsidR="00E923C2" w:rsidRPr="00FA76D1">
        <w:rPr>
          <w:rFonts w:ascii="Times New Roman" w:hAnsi="Times New Roman" w:cs="Times New Roman"/>
          <w:sz w:val="24"/>
          <w:szCs w:val="24"/>
          <w:vertAlign w:val="subscript"/>
        </w:rPr>
        <w:t xml:space="preserve">tb </w:t>
      </w:r>
      <w:r w:rsidR="00E923C2" w:rsidRPr="00FA76D1">
        <w:rPr>
          <w:rFonts w:ascii="Times New Roman" w:hAnsi="Times New Roman" w:cs="Times New Roman"/>
          <w:sz w:val="24"/>
          <w:szCs w:val="24"/>
        </w:rPr>
        <w:t>± SD).</w:t>
      </w:r>
      <w:proofErr w:type="gramEnd"/>
      <w:r w:rsidR="00E923C2" w:rsidRPr="00FA76D1">
        <w:rPr>
          <w:rFonts w:ascii="Times New Roman" w:hAnsi="Times New Roman" w:cs="Times New Roman"/>
          <w:sz w:val="24"/>
          <w:szCs w:val="24"/>
        </w:rPr>
        <w:t xml:space="preserve"> So sánh giá trị trung bình của các mẫu bằng one-way ANOVA với test hậu kiểm Dunnet để so sánh giá trị trung bình giữa các mẫu. Sự khác biệt có ý nghĩa thống kê nếu </w:t>
      </w:r>
      <w:r w:rsidR="00E923C2" w:rsidRPr="00E60C7E">
        <w:rPr>
          <w:rFonts w:ascii="Times New Roman" w:hAnsi="Times New Roman" w:cs="Times New Roman"/>
          <w:i/>
          <w:sz w:val="24"/>
          <w:szCs w:val="24"/>
        </w:rPr>
        <w:t>p</w:t>
      </w:r>
      <w:r w:rsidR="00E923C2" w:rsidRPr="00FA76D1">
        <w:rPr>
          <w:rFonts w:ascii="Times New Roman" w:hAnsi="Times New Roman" w:cs="Times New Roman"/>
          <w:sz w:val="24"/>
          <w:szCs w:val="24"/>
        </w:rPr>
        <w:t>&lt; 0</w:t>
      </w:r>
      <w:proofErr w:type="gramStart"/>
      <w:r w:rsidR="00E923C2" w:rsidRPr="00FA76D1">
        <w:rPr>
          <w:rFonts w:ascii="Times New Roman" w:hAnsi="Times New Roman" w:cs="Times New Roman"/>
          <w:sz w:val="24"/>
          <w:szCs w:val="24"/>
        </w:rPr>
        <w:t>,05</w:t>
      </w:r>
      <w:proofErr w:type="gramEnd"/>
      <w:r w:rsidR="00E923C2" w:rsidRPr="00FA76D1">
        <w:rPr>
          <w:rFonts w:ascii="Times New Roman" w:hAnsi="Times New Roman" w:cs="Times New Roman"/>
          <w:sz w:val="24"/>
          <w:szCs w:val="24"/>
        </w:rPr>
        <w:t>.</w:t>
      </w:r>
    </w:p>
    <w:p w:rsidR="003041A8" w:rsidRPr="00FA76D1" w:rsidRDefault="003041A8" w:rsidP="00FA76D1">
      <w:pPr>
        <w:pStyle w:val="ListParagraph"/>
        <w:numPr>
          <w:ilvl w:val="0"/>
          <w:numId w:val="1"/>
        </w:numPr>
        <w:tabs>
          <w:tab w:val="num" w:pos="0"/>
        </w:tabs>
        <w:autoSpaceDE w:val="0"/>
        <w:autoSpaceDN w:val="0"/>
        <w:adjustRightInd w:val="0"/>
        <w:spacing w:before="120" w:line="240" w:lineRule="auto"/>
        <w:ind w:left="426" w:hanging="437"/>
        <w:jc w:val="both"/>
        <w:rPr>
          <w:rFonts w:ascii="Times New Roman" w:hAnsi="Times New Roman" w:cs="Times New Roman"/>
          <w:b/>
          <w:sz w:val="24"/>
          <w:szCs w:val="24"/>
        </w:rPr>
      </w:pPr>
      <w:r w:rsidRPr="00FA76D1">
        <w:rPr>
          <w:rFonts w:ascii="Times New Roman" w:hAnsi="Times New Roman" w:cs="Times New Roman"/>
          <w:b/>
          <w:sz w:val="24"/>
          <w:szCs w:val="24"/>
        </w:rPr>
        <w:t>KẾT QUẢ VÀ BÀN LUẬN</w:t>
      </w:r>
    </w:p>
    <w:p w:rsidR="003041A8" w:rsidRPr="00FA76D1" w:rsidRDefault="003041A8" w:rsidP="00FA76D1">
      <w:pPr>
        <w:pStyle w:val="ListParagraph"/>
        <w:numPr>
          <w:ilvl w:val="1"/>
          <w:numId w:val="1"/>
        </w:numPr>
        <w:tabs>
          <w:tab w:val="num" w:pos="0"/>
        </w:tabs>
        <w:autoSpaceDE w:val="0"/>
        <w:autoSpaceDN w:val="0"/>
        <w:adjustRightInd w:val="0"/>
        <w:spacing w:before="120" w:line="240" w:lineRule="auto"/>
        <w:ind w:left="426" w:hanging="437"/>
        <w:jc w:val="both"/>
        <w:rPr>
          <w:rFonts w:ascii="Times New Roman" w:hAnsi="Times New Roman" w:cs="Times New Roman"/>
          <w:b/>
          <w:sz w:val="24"/>
          <w:szCs w:val="24"/>
        </w:rPr>
      </w:pPr>
      <w:bookmarkStart w:id="11" w:name="_Toc479037155"/>
      <w:r w:rsidRPr="00FA76D1">
        <w:rPr>
          <w:rFonts w:ascii="Times New Roman" w:hAnsi="Times New Roman" w:cs="Times New Roman"/>
          <w:b/>
          <w:sz w:val="24"/>
          <w:szCs w:val="24"/>
          <w:lang w:val="pt-BR"/>
        </w:rPr>
        <w:t xml:space="preserve"> </w:t>
      </w:r>
      <w:r w:rsidR="00C82DF6">
        <w:rPr>
          <w:rFonts w:ascii="Times New Roman" w:hAnsi="Times New Roman" w:cs="Times New Roman"/>
          <w:b/>
          <w:sz w:val="24"/>
          <w:szCs w:val="24"/>
          <w:lang w:val="pt-BR"/>
        </w:rPr>
        <w:t>S</w:t>
      </w:r>
      <w:r w:rsidRPr="00FA76D1">
        <w:rPr>
          <w:rFonts w:ascii="Times New Roman" w:hAnsi="Times New Roman" w:cs="Times New Roman"/>
          <w:b/>
          <w:sz w:val="24"/>
          <w:szCs w:val="24"/>
          <w:lang w:val="pt-BR"/>
        </w:rPr>
        <w:t xml:space="preserve">àng lọc các hoạt chất có tác dụng ức chế tyrosinase bằng mô hình </w:t>
      </w:r>
      <w:r w:rsidRPr="00FA76D1">
        <w:rPr>
          <w:rFonts w:ascii="Times New Roman" w:hAnsi="Times New Roman" w:cs="Times New Roman"/>
          <w:b/>
          <w:i/>
          <w:sz w:val="24"/>
          <w:szCs w:val="24"/>
          <w:lang w:val="pt-BR"/>
        </w:rPr>
        <w:t>in silico.</w:t>
      </w:r>
      <w:bookmarkEnd w:id="11"/>
    </w:p>
    <w:p w:rsidR="003041A8" w:rsidRPr="00FA76D1" w:rsidRDefault="00FA76D1" w:rsidP="00FA76D1">
      <w:pPr>
        <w:pStyle w:val="ListParagraph"/>
        <w:tabs>
          <w:tab w:val="num" w:pos="0"/>
        </w:tabs>
        <w:autoSpaceDE w:val="0"/>
        <w:autoSpaceDN w:val="0"/>
        <w:adjustRightInd w:val="0"/>
        <w:spacing w:before="120" w:line="24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3041A8" w:rsidRPr="00FA76D1">
        <w:rPr>
          <w:rFonts w:ascii="Times New Roman" w:hAnsi="Times New Roman" w:cs="Times New Roman"/>
          <w:sz w:val="24"/>
          <w:szCs w:val="24"/>
          <w:lang w:val="pt-BR"/>
        </w:rPr>
        <w:t xml:space="preserve">Tiến hành sàng lọc cơ sở </w:t>
      </w:r>
      <w:r w:rsidR="00364F16">
        <w:rPr>
          <w:rFonts w:ascii="Times New Roman" w:hAnsi="Times New Roman" w:cs="Times New Roman"/>
          <w:i/>
          <w:sz w:val="24"/>
          <w:szCs w:val="24"/>
          <w:lang w:val="pt-BR"/>
        </w:rPr>
        <w:t>S</w:t>
      </w:r>
      <w:r w:rsidR="003041A8" w:rsidRPr="00FA76D1">
        <w:rPr>
          <w:rFonts w:ascii="Times New Roman" w:hAnsi="Times New Roman" w:cs="Times New Roman"/>
          <w:i/>
          <w:sz w:val="24"/>
          <w:szCs w:val="24"/>
          <w:lang w:val="pt-BR"/>
        </w:rPr>
        <w:t xml:space="preserve">pectrum </w:t>
      </w:r>
      <w:r w:rsidR="00364F16">
        <w:rPr>
          <w:rFonts w:ascii="Times New Roman" w:hAnsi="Times New Roman" w:cs="Times New Roman"/>
          <w:i/>
          <w:sz w:val="24"/>
          <w:szCs w:val="24"/>
          <w:lang w:val="pt-BR"/>
        </w:rPr>
        <w:t>C</w:t>
      </w:r>
      <w:r w:rsidR="003041A8" w:rsidRPr="00FA76D1">
        <w:rPr>
          <w:rFonts w:ascii="Times New Roman" w:hAnsi="Times New Roman" w:cs="Times New Roman"/>
          <w:i/>
          <w:sz w:val="24"/>
          <w:szCs w:val="24"/>
          <w:lang w:val="pt-BR"/>
        </w:rPr>
        <w:t xml:space="preserve">ollection </w:t>
      </w:r>
      <w:r w:rsidR="003041A8" w:rsidRPr="00FA76D1">
        <w:rPr>
          <w:rFonts w:ascii="Times New Roman" w:hAnsi="Times New Roman" w:cs="Times New Roman"/>
          <w:sz w:val="24"/>
          <w:szCs w:val="24"/>
          <w:lang w:val="pt-BR"/>
        </w:rPr>
        <w:t xml:space="preserve"> qua </w:t>
      </w:r>
      <w:r w:rsidR="003041A8" w:rsidRPr="00FA76D1">
        <w:rPr>
          <w:rFonts w:ascii="Times New Roman" w:eastAsia="Calibri" w:hAnsi="Times New Roman" w:cs="Times New Roman"/>
          <w:bCs/>
          <w:iCs/>
          <w:sz w:val="24"/>
          <w:szCs w:val="24"/>
          <w:lang w:val="vi-VN"/>
        </w:rPr>
        <w:t>qua phễu lọc thứ nhất thu được 1394 hợp chất có đặc điểm giống thuốc</w:t>
      </w:r>
      <w:r w:rsidR="00364F16">
        <w:rPr>
          <w:rFonts w:ascii="Times New Roman" w:eastAsia="Calibri" w:hAnsi="Times New Roman" w:cs="Times New Roman"/>
          <w:bCs/>
          <w:iCs/>
          <w:sz w:val="24"/>
          <w:szCs w:val="24"/>
          <w:lang w:val="pt-BR"/>
        </w:rPr>
        <w:t>,</w:t>
      </w:r>
      <w:r w:rsidR="003041A8" w:rsidRPr="00402338">
        <w:rPr>
          <w:rFonts w:ascii="Times New Roman" w:eastAsia="Calibri" w:hAnsi="Times New Roman" w:cs="Times New Roman"/>
          <w:bCs/>
          <w:iCs/>
          <w:sz w:val="24"/>
          <w:szCs w:val="24"/>
          <w:lang w:val="pt-BR"/>
        </w:rPr>
        <w:t xml:space="preserve"> </w:t>
      </w:r>
      <w:r w:rsidR="003041A8" w:rsidRPr="00FA76D1">
        <w:rPr>
          <w:rFonts w:ascii="Times New Roman" w:hAnsi="Times New Roman" w:cs="Times New Roman"/>
          <w:sz w:val="24"/>
          <w:szCs w:val="24"/>
          <w:lang w:val="pt-BR"/>
        </w:rPr>
        <w:t>qua phễu lọc tìm kiếm các hợp chất có cấu trúc tương đồng với các chất có hoạt tính ức chế tyrosinase đã biết thu được 109 hợp chất. Áp dụng mô hình QSAR để sàng lọc 109 hợp chất đã qua phễu lọc tìm kiếm đồng dạng thu được 25 hợp chất được dự đoán là có hoạt tính ức chế tyrosinase mạnh. Tiến hành docking phân tử trên 25 hợp chất này thu được 19 hợp chất có khả năng gắn kết với trung tâm hoạt động của tyrosinase.</w:t>
      </w:r>
      <w:r>
        <w:rPr>
          <w:rFonts w:ascii="Times New Roman" w:hAnsi="Times New Roman" w:cs="Times New Roman"/>
          <w:sz w:val="24"/>
          <w:szCs w:val="24"/>
          <w:lang w:val="pt-BR"/>
        </w:rPr>
        <w:t xml:space="preserve"> </w:t>
      </w:r>
      <w:r w:rsidR="00364F16">
        <w:rPr>
          <w:rFonts w:ascii="Times New Roman" w:hAnsi="Times New Roman" w:cs="Times New Roman"/>
          <w:sz w:val="24"/>
          <w:szCs w:val="24"/>
          <w:lang w:val="pt-BR"/>
        </w:rPr>
        <w:t>Danh sách 19 hợp chất này được liệt kê</w:t>
      </w:r>
      <w:r>
        <w:rPr>
          <w:rFonts w:ascii="Times New Roman" w:hAnsi="Times New Roman" w:cs="Times New Roman"/>
          <w:sz w:val="24"/>
          <w:szCs w:val="24"/>
          <w:lang w:val="pt-BR"/>
        </w:rPr>
        <w:t xml:space="preserve"> ở bả</w:t>
      </w:r>
      <w:r w:rsidR="000D2529">
        <w:rPr>
          <w:rFonts w:ascii="Times New Roman" w:hAnsi="Times New Roman" w:cs="Times New Roman"/>
          <w:sz w:val="24"/>
          <w:szCs w:val="24"/>
          <w:lang w:val="pt-BR"/>
        </w:rPr>
        <w:t xml:space="preserve">ng </w:t>
      </w:r>
      <w:r>
        <w:rPr>
          <w:rFonts w:ascii="Times New Roman" w:hAnsi="Times New Roman" w:cs="Times New Roman"/>
          <w:sz w:val="24"/>
          <w:szCs w:val="24"/>
          <w:lang w:val="pt-BR"/>
        </w:rPr>
        <w:t>1</w:t>
      </w:r>
      <w:r w:rsidR="000D2529">
        <w:rPr>
          <w:rFonts w:ascii="Times New Roman" w:hAnsi="Times New Roman" w:cs="Times New Roman"/>
          <w:sz w:val="24"/>
          <w:szCs w:val="24"/>
          <w:lang w:val="pt-BR"/>
        </w:rPr>
        <w:t>.</w:t>
      </w:r>
    </w:p>
    <w:p w:rsidR="003041A8" w:rsidRPr="000D2529" w:rsidRDefault="003041A8" w:rsidP="000D2529">
      <w:pPr>
        <w:spacing w:line="240" w:lineRule="auto"/>
        <w:rPr>
          <w:rFonts w:ascii="Times New Roman" w:hAnsi="Times New Roman" w:cs="Times New Roman"/>
          <w:i/>
          <w:sz w:val="24"/>
          <w:szCs w:val="24"/>
          <w:lang w:val="vi-VN"/>
        </w:rPr>
      </w:pPr>
      <w:r w:rsidRPr="000D2529">
        <w:rPr>
          <w:rFonts w:ascii="Times New Roman" w:hAnsi="Times New Roman" w:cs="Times New Roman"/>
          <w:b/>
          <w:sz w:val="24"/>
          <w:szCs w:val="24"/>
          <w:lang w:val="pt-BR"/>
        </w:rPr>
        <w:t>Bả</w:t>
      </w:r>
      <w:r w:rsidR="000D2529" w:rsidRPr="000D2529">
        <w:rPr>
          <w:rFonts w:ascii="Times New Roman" w:hAnsi="Times New Roman" w:cs="Times New Roman"/>
          <w:b/>
          <w:sz w:val="24"/>
          <w:szCs w:val="24"/>
          <w:lang w:val="pt-BR"/>
        </w:rPr>
        <w:t xml:space="preserve">ng </w:t>
      </w:r>
      <w:r w:rsidRPr="000D2529">
        <w:rPr>
          <w:rFonts w:ascii="Times New Roman" w:hAnsi="Times New Roman" w:cs="Times New Roman"/>
          <w:b/>
          <w:sz w:val="24"/>
          <w:szCs w:val="24"/>
          <w:lang w:val="pt-BR"/>
        </w:rPr>
        <w:t>1.</w:t>
      </w:r>
      <w:r w:rsidRPr="000D2529">
        <w:rPr>
          <w:rFonts w:ascii="Times New Roman" w:hAnsi="Times New Roman" w:cs="Times New Roman"/>
          <w:i/>
          <w:sz w:val="24"/>
          <w:szCs w:val="24"/>
          <w:lang w:val="pt-BR"/>
        </w:rPr>
        <w:t xml:space="preserve"> </w:t>
      </w:r>
      <w:r w:rsidRPr="000D2529">
        <w:rPr>
          <w:rFonts w:ascii="Times New Roman" w:hAnsi="Times New Roman" w:cs="Times New Roman"/>
          <w:sz w:val="24"/>
          <w:szCs w:val="24"/>
          <w:lang w:val="pt-BR"/>
        </w:rPr>
        <w:t xml:space="preserve">Kết quả sàng lọc </w:t>
      </w:r>
      <w:r w:rsidRPr="000D2529">
        <w:rPr>
          <w:rFonts w:ascii="Times New Roman" w:hAnsi="Times New Roman" w:cs="Times New Roman"/>
          <w:i/>
          <w:sz w:val="24"/>
          <w:szCs w:val="24"/>
          <w:lang w:val="pt-BR"/>
        </w:rPr>
        <w:t xml:space="preserve">in silico </w:t>
      </w:r>
      <w:r w:rsidRPr="000D2529">
        <w:rPr>
          <w:rFonts w:ascii="Times New Roman" w:hAnsi="Times New Roman" w:cs="Times New Roman"/>
          <w:sz w:val="24"/>
          <w:szCs w:val="24"/>
          <w:lang w:val="pt-BR"/>
        </w:rPr>
        <w:t xml:space="preserve">trên cơ sở dữ liệu </w:t>
      </w:r>
      <w:r w:rsidRPr="000D2529">
        <w:rPr>
          <w:rFonts w:ascii="Times New Roman" w:hAnsi="Times New Roman" w:cs="Times New Roman"/>
          <w:i/>
          <w:sz w:val="24"/>
          <w:szCs w:val="24"/>
          <w:lang w:val="pt-BR"/>
        </w:rPr>
        <w:t>Spectrum Collection</w:t>
      </w:r>
      <w:r w:rsidRPr="000D2529">
        <w:rPr>
          <w:rFonts w:ascii="Times New Roman" w:hAnsi="Times New Roman" w:cs="Times New Roman"/>
          <w:sz w:val="24"/>
          <w:szCs w:val="24"/>
          <w:lang w:val="pt-BR"/>
        </w:rPr>
        <w:t>.</w:t>
      </w:r>
    </w:p>
    <w:tbl>
      <w:tblPr>
        <w:tblStyle w:val="TableGrid"/>
        <w:tblW w:w="0" w:type="auto"/>
        <w:tblLook w:val="04A0"/>
      </w:tblPr>
      <w:tblGrid>
        <w:gridCol w:w="675"/>
        <w:gridCol w:w="3686"/>
        <w:gridCol w:w="709"/>
        <w:gridCol w:w="1842"/>
        <w:gridCol w:w="709"/>
        <w:gridCol w:w="2000"/>
      </w:tblGrid>
      <w:tr w:rsidR="00C17E9C" w:rsidRPr="00402338" w:rsidTr="00C17E9C">
        <w:tc>
          <w:tcPr>
            <w:tcW w:w="675" w:type="dxa"/>
            <w:vAlign w:val="center"/>
          </w:tcPr>
          <w:p w:rsidR="00C17E9C" w:rsidRPr="00FA76D1" w:rsidRDefault="00C17E9C" w:rsidP="00FA76D1">
            <w:pPr>
              <w:pStyle w:val="ListParagraph"/>
              <w:ind w:left="0"/>
              <w:jc w:val="center"/>
              <w:rPr>
                <w:rFonts w:cs="Times New Roman"/>
                <w:b/>
                <w:szCs w:val="24"/>
                <w:lang w:val="vi-VN"/>
              </w:rPr>
            </w:pPr>
            <w:r w:rsidRPr="00FA76D1">
              <w:rPr>
                <w:rFonts w:cs="Times New Roman"/>
                <w:b/>
                <w:szCs w:val="24"/>
                <w:lang w:val="vi-VN"/>
              </w:rPr>
              <w:t>STT</w:t>
            </w:r>
          </w:p>
        </w:tc>
        <w:tc>
          <w:tcPr>
            <w:tcW w:w="3686" w:type="dxa"/>
            <w:vAlign w:val="center"/>
          </w:tcPr>
          <w:p w:rsidR="00C17E9C" w:rsidRPr="00FA76D1" w:rsidRDefault="00C17E9C" w:rsidP="00C17E9C">
            <w:pPr>
              <w:pStyle w:val="ListParagraph"/>
              <w:ind w:left="0"/>
              <w:jc w:val="center"/>
              <w:rPr>
                <w:rFonts w:cs="Times New Roman"/>
                <w:b/>
                <w:szCs w:val="24"/>
                <w:lang w:val="vi-VN"/>
              </w:rPr>
            </w:pPr>
            <w:r w:rsidRPr="00FA76D1">
              <w:rPr>
                <w:rFonts w:cs="Times New Roman"/>
                <w:b/>
                <w:szCs w:val="24"/>
                <w:lang w:val="vi-VN"/>
              </w:rPr>
              <w:t>H</w:t>
            </w:r>
            <w:r>
              <w:rPr>
                <w:rFonts w:cs="Times New Roman"/>
                <w:b/>
                <w:szCs w:val="24"/>
              </w:rPr>
              <w:t>ợp</w:t>
            </w:r>
            <w:r w:rsidRPr="00FA76D1">
              <w:rPr>
                <w:rFonts w:cs="Times New Roman"/>
                <w:b/>
                <w:szCs w:val="24"/>
                <w:lang w:val="vi-VN"/>
              </w:rPr>
              <w:t xml:space="preserve"> chất</w:t>
            </w:r>
          </w:p>
        </w:tc>
        <w:tc>
          <w:tcPr>
            <w:tcW w:w="709" w:type="dxa"/>
            <w:vAlign w:val="center"/>
          </w:tcPr>
          <w:p w:rsidR="00C17E9C" w:rsidRPr="00FA76D1" w:rsidRDefault="00C17E9C" w:rsidP="0007722F">
            <w:pPr>
              <w:pStyle w:val="ListParagraph"/>
              <w:ind w:left="0"/>
              <w:jc w:val="center"/>
              <w:rPr>
                <w:rFonts w:cs="Times New Roman"/>
                <w:b/>
                <w:szCs w:val="24"/>
                <w:lang w:val="vi-VN"/>
              </w:rPr>
            </w:pPr>
            <w:r w:rsidRPr="00FA76D1">
              <w:rPr>
                <w:rFonts w:cs="Times New Roman"/>
                <w:b/>
                <w:szCs w:val="24"/>
                <w:lang w:val="vi-VN"/>
              </w:rPr>
              <w:t>STT</w:t>
            </w:r>
          </w:p>
        </w:tc>
        <w:tc>
          <w:tcPr>
            <w:tcW w:w="1842" w:type="dxa"/>
            <w:vAlign w:val="center"/>
          </w:tcPr>
          <w:p w:rsidR="00C17E9C" w:rsidRPr="00FA76D1" w:rsidRDefault="00C17E9C" w:rsidP="0007722F">
            <w:pPr>
              <w:pStyle w:val="ListParagraph"/>
              <w:ind w:left="0"/>
              <w:jc w:val="center"/>
              <w:rPr>
                <w:rFonts w:cs="Times New Roman"/>
                <w:b/>
                <w:szCs w:val="24"/>
                <w:lang w:val="vi-VN"/>
              </w:rPr>
            </w:pPr>
            <w:r w:rsidRPr="00FA76D1">
              <w:rPr>
                <w:rFonts w:cs="Times New Roman"/>
                <w:b/>
                <w:szCs w:val="24"/>
                <w:lang w:val="vi-VN"/>
              </w:rPr>
              <w:t>H</w:t>
            </w:r>
            <w:r>
              <w:rPr>
                <w:rFonts w:cs="Times New Roman"/>
                <w:b/>
                <w:szCs w:val="24"/>
              </w:rPr>
              <w:t>ợp</w:t>
            </w:r>
            <w:r w:rsidRPr="00FA76D1">
              <w:rPr>
                <w:rFonts w:cs="Times New Roman"/>
                <w:b/>
                <w:szCs w:val="24"/>
                <w:lang w:val="vi-VN"/>
              </w:rPr>
              <w:t xml:space="preserve"> chất</w:t>
            </w:r>
          </w:p>
        </w:tc>
        <w:tc>
          <w:tcPr>
            <w:tcW w:w="709" w:type="dxa"/>
            <w:vAlign w:val="center"/>
          </w:tcPr>
          <w:p w:rsidR="00C17E9C" w:rsidRPr="00FA76D1" w:rsidRDefault="00C17E9C" w:rsidP="0007722F">
            <w:pPr>
              <w:pStyle w:val="ListParagraph"/>
              <w:ind w:left="0"/>
              <w:jc w:val="center"/>
              <w:rPr>
                <w:rFonts w:cs="Times New Roman"/>
                <w:b/>
                <w:szCs w:val="24"/>
                <w:lang w:val="vi-VN"/>
              </w:rPr>
            </w:pPr>
            <w:r w:rsidRPr="00FA76D1">
              <w:rPr>
                <w:rFonts w:cs="Times New Roman"/>
                <w:b/>
                <w:szCs w:val="24"/>
                <w:lang w:val="vi-VN"/>
              </w:rPr>
              <w:t>STT</w:t>
            </w:r>
          </w:p>
        </w:tc>
        <w:tc>
          <w:tcPr>
            <w:tcW w:w="2000" w:type="dxa"/>
            <w:vAlign w:val="center"/>
          </w:tcPr>
          <w:p w:rsidR="00C17E9C" w:rsidRPr="00FA76D1" w:rsidRDefault="00C17E9C" w:rsidP="0007722F">
            <w:pPr>
              <w:pStyle w:val="ListParagraph"/>
              <w:ind w:left="0"/>
              <w:jc w:val="center"/>
              <w:rPr>
                <w:rFonts w:cs="Times New Roman"/>
                <w:b/>
                <w:szCs w:val="24"/>
                <w:lang w:val="vi-VN"/>
              </w:rPr>
            </w:pPr>
            <w:r w:rsidRPr="00FA76D1">
              <w:rPr>
                <w:rFonts w:cs="Times New Roman"/>
                <w:b/>
                <w:szCs w:val="24"/>
                <w:lang w:val="vi-VN"/>
              </w:rPr>
              <w:t>H</w:t>
            </w:r>
            <w:r>
              <w:rPr>
                <w:rFonts w:cs="Times New Roman"/>
                <w:b/>
                <w:szCs w:val="24"/>
              </w:rPr>
              <w:t>ợp</w:t>
            </w:r>
            <w:r w:rsidRPr="00FA76D1">
              <w:rPr>
                <w:rFonts w:cs="Times New Roman"/>
                <w:b/>
                <w:szCs w:val="24"/>
                <w:lang w:val="vi-VN"/>
              </w:rPr>
              <w:t xml:space="preserve"> chất</w:t>
            </w:r>
          </w:p>
        </w:tc>
      </w:tr>
      <w:tr w:rsidR="0083213B" w:rsidRPr="00FA76D1" w:rsidTr="00C17E9C">
        <w:tc>
          <w:tcPr>
            <w:tcW w:w="675" w:type="dxa"/>
          </w:tcPr>
          <w:p w:rsidR="0083213B" w:rsidRPr="00C17E9C" w:rsidRDefault="0083213B" w:rsidP="00FA76D1">
            <w:pPr>
              <w:jc w:val="center"/>
              <w:rPr>
                <w:rFonts w:cs="Times New Roman"/>
                <w:szCs w:val="24"/>
                <w:lang w:val="vi-VN"/>
              </w:rPr>
            </w:pPr>
            <w:r w:rsidRPr="00C17E9C">
              <w:rPr>
                <w:rFonts w:cs="Times New Roman"/>
                <w:szCs w:val="24"/>
                <w:lang w:val="vi-VN"/>
              </w:rPr>
              <w:t>1</w:t>
            </w:r>
          </w:p>
        </w:tc>
        <w:tc>
          <w:tcPr>
            <w:tcW w:w="3686" w:type="dxa"/>
          </w:tcPr>
          <w:p w:rsidR="0083213B" w:rsidRPr="00C17E9C" w:rsidRDefault="0083213B" w:rsidP="00FA76D1">
            <w:pPr>
              <w:rPr>
                <w:rFonts w:cs="Times New Roman"/>
                <w:szCs w:val="24"/>
                <w:lang w:val="vi-VN"/>
              </w:rPr>
            </w:pPr>
            <w:r w:rsidRPr="00C17E9C">
              <w:rPr>
                <w:rFonts w:cs="Times New Roman"/>
                <w:szCs w:val="24"/>
                <w:lang w:val="vi-VN"/>
              </w:rPr>
              <w:t>Ferulic acid</w:t>
            </w:r>
          </w:p>
        </w:tc>
        <w:tc>
          <w:tcPr>
            <w:tcW w:w="709" w:type="dxa"/>
          </w:tcPr>
          <w:p w:rsidR="0083213B" w:rsidRPr="00C17E9C" w:rsidRDefault="0083213B" w:rsidP="0007722F">
            <w:pPr>
              <w:pStyle w:val="ListParagraph"/>
              <w:ind w:left="0"/>
              <w:jc w:val="center"/>
              <w:rPr>
                <w:rFonts w:cs="Times New Roman"/>
                <w:szCs w:val="24"/>
                <w:lang w:val="vi-VN"/>
              </w:rPr>
            </w:pPr>
            <w:r w:rsidRPr="00C17E9C">
              <w:rPr>
                <w:rFonts w:cs="Times New Roman"/>
                <w:szCs w:val="24"/>
                <w:lang w:val="vi-VN"/>
              </w:rPr>
              <w:t>8</w:t>
            </w:r>
          </w:p>
        </w:tc>
        <w:tc>
          <w:tcPr>
            <w:tcW w:w="1842" w:type="dxa"/>
          </w:tcPr>
          <w:p w:rsidR="0083213B" w:rsidRPr="00C17E9C" w:rsidRDefault="0083213B" w:rsidP="0007722F">
            <w:pPr>
              <w:pStyle w:val="ListParagraph"/>
              <w:ind w:left="0"/>
              <w:rPr>
                <w:rFonts w:cs="Times New Roman"/>
                <w:szCs w:val="24"/>
              </w:rPr>
            </w:pPr>
            <w:r w:rsidRPr="00C17E9C">
              <w:rPr>
                <w:rFonts w:cs="Times New Roman"/>
                <w:szCs w:val="24"/>
                <w:lang w:val="vi-VN"/>
              </w:rPr>
              <w:t>Nilutamid</w:t>
            </w:r>
          </w:p>
        </w:tc>
        <w:tc>
          <w:tcPr>
            <w:tcW w:w="709" w:type="dxa"/>
          </w:tcPr>
          <w:p w:rsidR="0083213B" w:rsidRPr="00C17E9C" w:rsidRDefault="0083213B" w:rsidP="0007722F">
            <w:pPr>
              <w:pStyle w:val="ListParagraph"/>
              <w:ind w:left="0"/>
              <w:jc w:val="center"/>
              <w:rPr>
                <w:rFonts w:cs="Times New Roman"/>
                <w:szCs w:val="24"/>
                <w:lang w:val="vi-VN"/>
              </w:rPr>
            </w:pPr>
            <w:r w:rsidRPr="00C17E9C">
              <w:rPr>
                <w:rFonts w:cs="Times New Roman"/>
                <w:szCs w:val="24"/>
                <w:lang w:val="vi-VN"/>
              </w:rPr>
              <w:t>15</w:t>
            </w:r>
          </w:p>
        </w:tc>
        <w:tc>
          <w:tcPr>
            <w:tcW w:w="2000" w:type="dxa"/>
          </w:tcPr>
          <w:p w:rsidR="0083213B" w:rsidRPr="00C17E9C" w:rsidRDefault="0083213B" w:rsidP="0007722F">
            <w:pPr>
              <w:rPr>
                <w:rFonts w:cs="Times New Roman"/>
                <w:szCs w:val="24"/>
                <w:lang w:val="vi-VN"/>
              </w:rPr>
            </w:pPr>
            <w:r w:rsidRPr="00C17E9C">
              <w:rPr>
                <w:rFonts w:cs="Times New Roman"/>
                <w:szCs w:val="24"/>
                <w:lang w:val="vi-VN"/>
              </w:rPr>
              <w:t>Culmorin</w:t>
            </w:r>
          </w:p>
        </w:tc>
      </w:tr>
      <w:tr w:rsidR="0083213B" w:rsidRPr="00FA76D1" w:rsidTr="00C17E9C">
        <w:tc>
          <w:tcPr>
            <w:tcW w:w="675" w:type="dxa"/>
          </w:tcPr>
          <w:p w:rsidR="0083213B" w:rsidRPr="00C17E9C" w:rsidRDefault="0083213B" w:rsidP="00FA76D1">
            <w:pPr>
              <w:pStyle w:val="ListParagraph"/>
              <w:ind w:left="0"/>
              <w:jc w:val="center"/>
              <w:rPr>
                <w:rFonts w:cs="Times New Roman"/>
                <w:szCs w:val="24"/>
                <w:lang w:val="vi-VN"/>
              </w:rPr>
            </w:pPr>
            <w:r w:rsidRPr="00C17E9C">
              <w:rPr>
                <w:rFonts w:cs="Times New Roman"/>
                <w:szCs w:val="24"/>
                <w:lang w:val="vi-VN"/>
              </w:rPr>
              <w:t>2</w:t>
            </w:r>
          </w:p>
        </w:tc>
        <w:tc>
          <w:tcPr>
            <w:tcW w:w="3686" w:type="dxa"/>
          </w:tcPr>
          <w:p w:rsidR="0083213B" w:rsidRPr="00C17E9C" w:rsidRDefault="0083213B" w:rsidP="00FA76D1">
            <w:pPr>
              <w:pStyle w:val="ListParagraph"/>
              <w:ind w:left="0"/>
              <w:rPr>
                <w:rFonts w:cs="Times New Roman"/>
                <w:szCs w:val="24"/>
                <w:lang w:val="vi-VN"/>
              </w:rPr>
            </w:pPr>
            <w:r w:rsidRPr="00C17E9C">
              <w:rPr>
                <w:rFonts w:cs="Times New Roman"/>
                <w:szCs w:val="24"/>
                <w:lang w:val="vi-VN"/>
              </w:rPr>
              <w:t>Naproxol</w:t>
            </w:r>
          </w:p>
        </w:tc>
        <w:tc>
          <w:tcPr>
            <w:tcW w:w="709" w:type="dxa"/>
          </w:tcPr>
          <w:p w:rsidR="0083213B" w:rsidRPr="00C17E9C" w:rsidRDefault="0083213B" w:rsidP="0007722F">
            <w:pPr>
              <w:pStyle w:val="ListParagraph"/>
              <w:ind w:left="0"/>
              <w:jc w:val="center"/>
              <w:rPr>
                <w:rFonts w:cs="Times New Roman"/>
                <w:szCs w:val="24"/>
                <w:lang w:val="vi-VN"/>
              </w:rPr>
            </w:pPr>
            <w:r w:rsidRPr="00C17E9C">
              <w:rPr>
                <w:rFonts w:cs="Times New Roman"/>
                <w:szCs w:val="24"/>
                <w:lang w:val="vi-VN"/>
              </w:rPr>
              <w:t>9</w:t>
            </w:r>
          </w:p>
        </w:tc>
        <w:tc>
          <w:tcPr>
            <w:tcW w:w="1842" w:type="dxa"/>
          </w:tcPr>
          <w:p w:rsidR="0083213B" w:rsidRPr="00C17E9C" w:rsidRDefault="0083213B" w:rsidP="0007722F">
            <w:pPr>
              <w:pStyle w:val="ListParagraph"/>
              <w:ind w:left="0"/>
              <w:rPr>
                <w:rFonts w:cs="Times New Roman"/>
                <w:szCs w:val="24"/>
                <w:lang w:val="vi-VN"/>
              </w:rPr>
            </w:pPr>
            <w:r w:rsidRPr="00C17E9C">
              <w:rPr>
                <w:rFonts w:cs="Times New Roman"/>
                <w:szCs w:val="24"/>
                <w:lang w:val="vi-VN"/>
              </w:rPr>
              <w:t>Rockogenin</w:t>
            </w:r>
          </w:p>
        </w:tc>
        <w:tc>
          <w:tcPr>
            <w:tcW w:w="709" w:type="dxa"/>
          </w:tcPr>
          <w:p w:rsidR="0083213B" w:rsidRPr="00C17E9C" w:rsidRDefault="0083213B" w:rsidP="0007722F">
            <w:pPr>
              <w:pStyle w:val="ListParagraph"/>
              <w:ind w:left="0"/>
              <w:jc w:val="center"/>
              <w:rPr>
                <w:rFonts w:cs="Times New Roman"/>
                <w:szCs w:val="24"/>
                <w:lang w:val="vi-VN"/>
              </w:rPr>
            </w:pPr>
            <w:r w:rsidRPr="00C17E9C">
              <w:rPr>
                <w:rFonts w:cs="Times New Roman"/>
                <w:szCs w:val="24"/>
                <w:lang w:val="vi-VN"/>
              </w:rPr>
              <w:t>16</w:t>
            </w:r>
          </w:p>
        </w:tc>
        <w:tc>
          <w:tcPr>
            <w:tcW w:w="2000" w:type="dxa"/>
          </w:tcPr>
          <w:p w:rsidR="0083213B" w:rsidRPr="00C17E9C" w:rsidRDefault="0083213B" w:rsidP="0007722F">
            <w:pPr>
              <w:rPr>
                <w:rFonts w:cs="Times New Roman"/>
                <w:szCs w:val="24"/>
                <w:lang w:val="vi-VN"/>
              </w:rPr>
            </w:pPr>
            <w:r w:rsidRPr="00C17E9C">
              <w:rPr>
                <w:rFonts w:cs="Times New Roman"/>
                <w:szCs w:val="24"/>
                <w:lang w:val="vi-VN"/>
              </w:rPr>
              <w:t>4,4’-Dimethoxy dalbergione</w:t>
            </w:r>
          </w:p>
        </w:tc>
      </w:tr>
      <w:tr w:rsidR="0083213B" w:rsidRPr="00FA76D1" w:rsidTr="00C17E9C">
        <w:tc>
          <w:tcPr>
            <w:tcW w:w="675" w:type="dxa"/>
          </w:tcPr>
          <w:p w:rsidR="0083213B" w:rsidRPr="00C17E9C" w:rsidRDefault="0083213B" w:rsidP="00FA76D1">
            <w:pPr>
              <w:pStyle w:val="ListParagraph"/>
              <w:ind w:left="0"/>
              <w:jc w:val="center"/>
              <w:rPr>
                <w:rFonts w:cs="Times New Roman"/>
                <w:szCs w:val="24"/>
                <w:lang w:val="vi-VN"/>
              </w:rPr>
            </w:pPr>
            <w:r w:rsidRPr="00C17E9C">
              <w:rPr>
                <w:rFonts w:cs="Times New Roman"/>
                <w:szCs w:val="24"/>
                <w:lang w:val="vi-VN"/>
              </w:rPr>
              <w:t>3</w:t>
            </w:r>
          </w:p>
        </w:tc>
        <w:tc>
          <w:tcPr>
            <w:tcW w:w="3686" w:type="dxa"/>
          </w:tcPr>
          <w:p w:rsidR="0083213B" w:rsidRPr="00C17E9C" w:rsidRDefault="0083213B" w:rsidP="00FA76D1">
            <w:pPr>
              <w:rPr>
                <w:rFonts w:cs="Times New Roman"/>
                <w:szCs w:val="24"/>
                <w:lang w:val="vi-VN"/>
              </w:rPr>
            </w:pPr>
            <w:r w:rsidRPr="00C17E9C">
              <w:rPr>
                <w:rFonts w:cs="Times New Roman"/>
                <w:color w:val="0D0D0D" w:themeColor="text1" w:themeTint="F2"/>
                <w:szCs w:val="24"/>
                <w:lang w:val="vi-VN"/>
              </w:rPr>
              <w:t>3,4-Dimethoxy-cinnamic acid</w:t>
            </w:r>
          </w:p>
        </w:tc>
        <w:tc>
          <w:tcPr>
            <w:tcW w:w="709" w:type="dxa"/>
          </w:tcPr>
          <w:p w:rsidR="0083213B" w:rsidRPr="00C17E9C" w:rsidRDefault="0083213B" w:rsidP="0007722F">
            <w:pPr>
              <w:pStyle w:val="ListParagraph"/>
              <w:ind w:left="0"/>
              <w:jc w:val="center"/>
              <w:rPr>
                <w:rFonts w:cs="Times New Roman"/>
                <w:szCs w:val="24"/>
                <w:lang w:val="vi-VN"/>
              </w:rPr>
            </w:pPr>
            <w:r w:rsidRPr="00C17E9C">
              <w:rPr>
                <w:rFonts w:cs="Times New Roman"/>
                <w:szCs w:val="24"/>
                <w:lang w:val="vi-VN"/>
              </w:rPr>
              <w:t>10</w:t>
            </w:r>
          </w:p>
        </w:tc>
        <w:tc>
          <w:tcPr>
            <w:tcW w:w="1842" w:type="dxa"/>
          </w:tcPr>
          <w:p w:rsidR="0083213B" w:rsidRPr="00C17E9C" w:rsidRDefault="0083213B" w:rsidP="0007722F">
            <w:pPr>
              <w:pStyle w:val="ListParagraph"/>
              <w:ind w:left="0"/>
              <w:rPr>
                <w:rFonts w:cs="Times New Roman"/>
                <w:szCs w:val="24"/>
                <w:lang w:val="vi-VN"/>
              </w:rPr>
            </w:pPr>
            <w:r w:rsidRPr="00C17E9C">
              <w:rPr>
                <w:rFonts w:cs="Times New Roman"/>
                <w:szCs w:val="24"/>
                <w:lang w:val="vi-VN"/>
              </w:rPr>
              <w:t>Dipyrocetyl</w:t>
            </w:r>
          </w:p>
        </w:tc>
        <w:tc>
          <w:tcPr>
            <w:tcW w:w="709" w:type="dxa"/>
          </w:tcPr>
          <w:p w:rsidR="0083213B" w:rsidRPr="00C17E9C" w:rsidRDefault="0083213B" w:rsidP="0007722F">
            <w:pPr>
              <w:pStyle w:val="ListParagraph"/>
              <w:ind w:left="0"/>
              <w:jc w:val="center"/>
              <w:rPr>
                <w:rFonts w:cs="Times New Roman"/>
                <w:szCs w:val="24"/>
                <w:lang w:val="vi-VN"/>
              </w:rPr>
            </w:pPr>
            <w:r w:rsidRPr="00C17E9C">
              <w:rPr>
                <w:rFonts w:cs="Times New Roman"/>
                <w:szCs w:val="24"/>
                <w:lang w:val="vi-VN"/>
              </w:rPr>
              <w:t>17</w:t>
            </w:r>
          </w:p>
        </w:tc>
        <w:tc>
          <w:tcPr>
            <w:tcW w:w="2000" w:type="dxa"/>
          </w:tcPr>
          <w:p w:rsidR="0083213B" w:rsidRPr="00C17E9C" w:rsidRDefault="0083213B" w:rsidP="0007722F">
            <w:pPr>
              <w:pStyle w:val="ListParagraph"/>
              <w:ind w:left="0"/>
              <w:rPr>
                <w:rFonts w:cs="Times New Roman"/>
                <w:szCs w:val="24"/>
                <w:lang w:val="vi-VN"/>
              </w:rPr>
            </w:pPr>
            <w:r w:rsidRPr="00C17E9C">
              <w:rPr>
                <w:rFonts w:cs="Times New Roman"/>
                <w:szCs w:val="24"/>
                <w:lang w:val="vi-VN"/>
              </w:rPr>
              <w:t>Kainic acid</w:t>
            </w:r>
          </w:p>
        </w:tc>
      </w:tr>
      <w:tr w:rsidR="0083213B" w:rsidRPr="00FA76D1" w:rsidTr="00C17E9C">
        <w:tc>
          <w:tcPr>
            <w:tcW w:w="675" w:type="dxa"/>
          </w:tcPr>
          <w:p w:rsidR="0083213B" w:rsidRPr="00C17E9C" w:rsidRDefault="0083213B" w:rsidP="00FA76D1">
            <w:pPr>
              <w:pStyle w:val="ListParagraph"/>
              <w:ind w:left="0"/>
              <w:jc w:val="center"/>
              <w:rPr>
                <w:rFonts w:cs="Times New Roman"/>
                <w:szCs w:val="24"/>
                <w:lang w:val="vi-VN"/>
              </w:rPr>
            </w:pPr>
            <w:r w:rsidRPr="00C17E9C">
              <w:rPr>
                <w:rFonts w:cs="Times New Roman"/>
                <w:szCs w:val="24"/>
                <w:lang w:val="vi-VN"/>
              </w:rPr>
              <w:t>4</w:t>
            </w:r>
          </w:p>
        </w:tc>
        <w:tc>
          <w:tcPr>
            <w:tcW w:w="3686" w:type="dxa"/>
          </w:tcPr>
          <w:p w:rsidR="0083213B" w:rsidRPr="00C17E9C" w:rsidRDefault="0083213B" w:rsidP="00FA76D1">
            <w:pPr>
              <w:pStyle w:val="ListParagraph"/>
              <w:ind w:left="0"/>
              <w:rPr>
                <w:rFonts w:cs="Times New Roman"/>
                <w:szCs w:val="24"/>
              </w:rPr>
            </w:pPr>
            <w:r w:rsidRPr="00C17E9C">
              <w:rPr>
                <w:rFonts w:cs="Times New Roman"/>
                <w:szCs w:val="24"/>
                <w:lang w:val="vi-VN"/>
              </w:rPr>
              <w:t>Dalbergion</w:t>
            </w:r>
          </w:p>
        </w:tc>
        <w:tc>
          <w:tcPr>
            <w:tcW w:w="709" w:type="dxa"/>
          </w:tcPr>
          <w:p w:rsidR="0083213B" w:rsidRPr="00C17E9C" w:rsidRDefault="0083213B" w:rsidP="0007722F">
            <w:pPr>
              <w:pStyle w:val="ListParagraph"/>
              <w:ind w:left="0"/>
              <w:jc w:val="center"/>
              <w:rPr>
                <w:rFonts w:cs="Times New Roman"/>
                <w:szCs w:val="24"/>
                <w:lang w:val="vi-VN"/>
              </w:rPr>
            </w:pPr>
            <w:r w:rsidRPr="00C17E9C">
              <w:rPr>
                <w:rFonts w:cs="Times New Roman"/>
                <w:szCs w:val="24"/>
                <w:lang w:val="vi-VN"/>
              </w:rPr>
              <w:t>11</w:t>
            </w:r>
          </w:p>
        </w:tc>
        <w:tc>
          <w:tcPr>
            <w:tcW w:w="1842" w:type="dxa"/>
          </w:tcPr>
          <w:p w:rsidR="0083213B" w:rsidRPr="00C17E9C" w:rsidRDefault="0083213B" w:rsidP="0007722F">
            <w:pPr>
              <w:pStyle w:val="ListParagraph"/>
              <w:ind w:left="0"/>
              <w:rPr>
                <w:rFonts w:cs="Times New Roman"/>
                <w:szCs w:val="24"/>
              </w:rPr>
            </w:pPr>
            <w:r w:rsidRPr="00C17E9C">
              <w:rPr>
                <w:rFonts w:cs="Times New Roman"/>
                <w:color w:val="0D0D0D" w:themeColor="text1" w:themeTint="F2"/>
                <w:szCs w:val="24"/>
                <w:lang w:val="vi-VN"/>
              </w:rPr>
              <w:t>Acetosyringon</w:t>
            </w:r>
          </w:p>
        </w:tc>
        <w:tc>
          <w:tcPr>
            <w:tcW w:w="709" w:type="dxa"/>
          </w:tcPr>
          <w:p w:rsidR="0083213B" w:rsidRPr="00C17E9C" w:rsidRDefault="0083213B" w:rsidP="0007722F">
            <w:pPr>
              <w:jc w:val="center"/>
              <w:rPr>
                <w:rFonts w:cs="Times New Roman"/>
                <w:szCs w:val="24"/>
                <w:lang w:val="vi-VN"/>
              </w:rPr>
            </w:pPr>
            <w:r w:rsidRPr="00C17E9C">
              <w:rPr>
                <w:rFonts w:cs="Times New Roman"/>
                <w:szCs w:val="24"/>
                <w:lang w:val="vi-VN"/>
              </w:rPr>
              <w:t>18</w:t>
            </w:r>
          </w:p>
        </w:tc>
        <w:tc>
          <w:tcPr>
            <w:tcW w:w="2000" w:type="dxa"/>
          </w:tcPr>
          <w:p w:rsidR="0083213B" w:rsidRPr="00C17E9C" w:rsidRDefault="0083213B" w:rsidP="0007722F">
            <w:pPr>
              <w:pStyle w:val="ListParagraph"/>
              <w:ind w:left="0"/>
              <w:rPr>
                <w:rFonts w:cs="Times New Roman"/>
                <w:szCs w:val="24"/>
                <w:lang w:val="vi-VN"/>
              </w:rPr>
            </w:pPr>
            <w:r w:rsidRPr="00C17E9C">
              <w:rPr>
                <w:rFonts w:cs="Times New Roman"/>
                <w:szCs w:val="24"/>
                <w:lang w:val="vi-VN"/>
              </w:rPr>
              <w:t>Troglitazone</w:t>
            </w:r>
          </w:p>
        </w:tc>
      </w:tr>
      <w:tr w:rsidR="0083213B" w:rsidRPr="00FA76D1" w:rsidTr="00C17E9C">
        <w:tc>
          <w:tcPr>
            <w:tcW w:w="675" w:type="dxa"/>
          </w:tcPr>
          <w:p w:rsidR="0083213B" w:rsidRPr="00C17E9C" w:rsidRDefault="0083213B" w:rsidP="00FA76D1">
            <w:pPr>
              <w:pStyle w:val="ListParagraph"/>
              <w:ind w:left="0"/>
              <w:jc w:val="center"/>
              <w:rPr>
                <w:rFonts w:cs="Times New Roman"/>
                <w:szCs w:val="24"/>
                <w:lang w:val="vi-VN"/>
              </w:rPr>
            </w:pPr>
            <w:r w:rsidRPr="00C17E9C">
              <w:rPr>
                <w:rFonts w:cs="Times New Roman"/>
                <w:szCs w:val="24"/>
                <w:lang w:val="vi-VN"/>
              </w:rPr>
              <w:t>5</w:t>
            </w:r>
          </w:p>
        </w:tc>
        <w:tc>
          <w:tcPr>
            <w:tcW w:w="3686" w:type="dxa"/>
          </w:tcPr>
          <w:p w:rsidR="0083213B" w:rsidRPr="00C17E9C" w:rsidRDefault="0083213B" w:rsidP="00FA76D1">
            <w:pPr>
              <w:pStyle w:val="ListParagraph"/>
              <w:ind w:left="0"/>
              <w:rPr>
                <w:rFonts w:cs="Times New Roman"/>
                <w:szCs w:val="24"/>
              </w:rPr>
            </w:pPr>
            <w:r w:rsidRPr="00C17E9C">
              <w:rPr>
                <w:rFonts w:cs="Times New Roman"/>
                <w:color w:val="0D0D0D" w:themeColor="text1" w:themeTint="F2"/>
                <w:szCs w:val="24"/>
                <w:lang w:val="vi-VN"/>
              </w:rPr>
              <w:t>Dibenzoylmethan</w:t>
            </w:r>
          </w:p>
        </w:tc>
        <w:tc>
          <w:tcPr>
            <w:tcW w:w="709" w:type="dxa"/>
          </w:tcPr>
          <w:p w:rsidR="0083213B" w:rsidRPr="00C17E9C" w:rsidRDefault="0083213B" w:rsidP="0007722F">
            <w:pPr>
              <w:pStyle w:val="ListParagraph"/>
              <w:ind w:left="0"/>
              <w:jc w:val="center"/>
              <w:rPr>
                <w:rFonts w:cs="Times New Roman"/>
                <w:szCs w:val="24"/>
                <w:lang w:val="vi-VN"/>
              </w:rPr>
            </w:pPr>
            <w:r w:rsidRPr="00C17E9C">
              <w:rPr>
                <w:rFonts w:cs="Times New Roman"/>
                <w:szCs w:val="24"/>
                <w:lang w:val="vi-VN"/>
              </w:rPr>
              <w:t>12</w:t>
            </w:r>
          </w:p>
        </w:tc>
        <w:tc>
          <w:tcPr>
            <w:tcW w:w="1842" w:type="dxa"/>
          </w:tcPr>
          <w:p w:rsidR="0083213B" w:rsidRPr="00C17E9C" w:rsidRDefault="0083213B" w:rsidP="0007722F">
            <w:pPr>
              <w:pStyle w:val="ListParagraph"/>
              <w:ind w:left="0"/>
              <w:rPr>
                <w:rFonts w:cs="Times New Roman"/>
                <w:szCs w:val="24"/>
                <w:lang w:val="vi-VN"/>
              </w:rPr>
            </w:pPr>
            <w:r w:rsidRPr="00C17E9C">
              <w:rPr>
                <w:rFonts w:cs="Times New Roman"/>
                <w:szCs w:val="24"/>
                <w:lang w:val="vi-VN"/>
              </w:rPr>
              <w:t>Diplosalsalate</w:t>
            </w:r>
          </w:p>
        </w:tc>
        <w:tc>
          <w:tcPr>
            <w:tcW w:w="709" w:type="dxa"/>
          </w:tcPr>
          <w:p w:rsidR="0083213B" w:rsidRPr="00C17E9C" w:rsidRDefault="0083213B" w:rsidP="0007722F">
            <w:pPr>
              <w:pStyle w:val="ListParagraph"/>
              <w:ind w:left="0"/>
              <w:jc w:val="center"/>
              <w:rPr>
                <w:rFonts w:cs="Times New Roman"/>
                <w:szCs w:val="24"/>
                <w:lang w:val="vi-VN"/>
              </w:rPr>
            </w:pPr>
            <w:r w:rsidRPr="00C17E9C">
              <w:rPr>
                <w:rFonts w:cs="Times New Roman"/>
                <w:szCs w:val="24"/>
                <w:lang w:val="vi-VN"/>
              </w:rPr>
              <w:t>19</w:t>
            </w:r>
          </w:p>
        </w:tc>
        <w:tc>
          <w:tcPr>
            <w:tcW w:w="2000" w:type="dxa"/>
          </w:tcPr>
          <w:p w:rsidR="0083213B" w:rsidRPr="00C17E9C" w:rsidRDefault="0083213B" w:rsidP="0007722F">
            <w:pPr>
              <w:pStyle w:val="ListParagraph"/>
              <w:ind w:left="0"/>
              <w:rPr>
                <w:rFonts w:cs="Times New Roman"/>
                <w:szCs w:val="24"/>
                <w:lang w:val="vi-VN"/>
              </w:rPr>
            </w:pPr>
            <w:r w:rsidRPr="00C17E9C">
              <w:rPr>
                <w:rFonts w:cs="Times New Roman"/>
                <w:szCs w:val="24"/>
                <w:lang w:val="vi-VN"/>
              </w:rPr>
              <w:t>Dicamba</w:t>
            </w:r>
          </w:p>
        </w:tc>
      </w:tr>
      <w:tr w:rsidR="0083213B" w:rsidRPr="00FA76D1" w:rsidTr="00C17E9C">
        <w:tc>
          <w:tcPr>
            <w:tcW w:w="675" w:type="dxa"/>
          </w:tcPr>
          <w:p w:rsidR="0083213B" w:rsidRPr="00C17E9C" w:rsidRDefault="0083213B" w:rsidP="00FA76D1">
            <w:pPr>
              <w:pStyle w:val="ListParagraph"/>
              <w:ind w:left="0"/>
              <w:jc w:val="center"/>
              <w:rPr>
                <w:rFonts w:cs="Times New Roman"/>
                <w:szCs w:val="24"/>
                <w:lang w:val="vi-VN"/>
              </w:rPr>
            </w:pPr>
            <w:r w:rsidRPr="00C17E9C">
              <w:rPr>
                <w:rFonts w:cs="Times New Roman"/>
                <w:szCs w:val="24"/>
                <w:lang w:val="vi-VN"/>
              </w:rPr>
              <w:t>6</w:t>
            </w:r>
          </w:p>
        </w:tc>
        <w:tc>
          <w:tcPr>
            <w:tcW w:w="3686" w:type="dxa"/>
          </w:tcPr>
          <w:p w:rsidR="0083213B" w:rsidRPr="00C17E9C" w:rsidRDefault="0083213B" w:rsidP="00FA76D1">
            <w:pPr>
              <w:pStyle w:val="ListParagraph"/>
              <w:ind w:left="0"/>
              <w:rPr>
                <w:rFonts w:cs="Times New Roman"/>
                <w:szCs w:val="24"/>
              </w:rPr>
            </w:pPr>
            <w:r w:rsidRPr="00C17E9C">
              <w:rPr>
                <w:rFonts w:cs="Times New Roman"/>
                <w:szCs w:val="24"/>
                <w:lang w:val="vi-VN"/>
              </w:rPr>
              <w:t>Obtusaquinon</w:t>
            </w:r>
          </w:p>
        </w:tc>
        <w:tc>
          <w:tcPr>
            <w:tcW w:w="709" w:type="dxa"/>
          </w:tcPr>
          <w:p w:rsidR="0083213B" w:rsidRPr="00C17E9C" w:rsidRDefault="0083213B" w:rsidP="0007722F">
            <w:pPr>
              <w:pStyle w:val="ListParagraph"/>
              <w:ind w:left="0"/>
              <w:jc w:val="center"/>
              <w:rPr>
                <w:rFonts w:cs="Times New Roman"/>
                <w:szCs w:val="24"/>
                <w:lang w:val="vi-VN"/>
              </w:rPr>
            </w:pPr>
            <w:r w:rsidRPr="00C17E9C">
              <w:rPr>
                <w:rFonts w:cs="Times New Roman"/>
                <w:szCs w:val="24"/>
                <w:lang w:val="vi-VN"/>
              </w:rPr>
              <w:t>13</w:t>
            </w:r>
          </w:p>
        </w:tc>
        <w:tc>
          <w:tcPr>
            <w:tcW w:w="1842" w:type="dxa"/>
          </w:tcPr>
          <w:p w:rsidR="0083213B" w:rsidRPr="00C17E9C" w:rsidRDefault="0083213B" w:rsidP="0007722F">
            <w:pPr>
              <w:pStyle w:val="ListParagraph"/>
              <w:ind w:left="0"/>
              <w:rPr>
                <w:rFonts w:cs="Times New Roman"/>
                <w:szCs w:val="24"/>
                <w:lang w:val="vi-VN"/>
              </w:rPr>
            </w:pPr>
            <w:r w:rsidRPr="00C17E9C">
              <w:rPr>
                <w:rFonts w:cs="Times New Roman"/>
                <w:szCs w:val="24"/>
                <w:lang w:val="vi-VN"/>
              </w:rPr>
              <w:t>Atranorine</w:t>
            </w:r>
          </w:p>
        </w:tc>
        <w:tc>
          <w:tcPr>
            <w:tcW w:w="709" w:type="dxa"/>
          </w:tcPr>
          <w:p w:rsidR="0083213B" w:rsidRPr="00C17E9C" w:rsidRDefault="0083213B" w:rsidP="0007722F">
            <w:pPr>
              <w:pStyle w:val="ListParagraph"/>
              <w:ind w:left="0"/>
              <w:jc w:val="center"/>
              <w:rPr>
                <w:rFonts w:cs="Times New Roman"/>
                <w:szCs w:val="24"/>
                <w:lang w:val="vi-VN"/>
              </w:rPr>
            </w:pPr>
          </w:p>
        </w:tc>
        <w:tc>
          <w:tcPr>
            <w:tcW w:w="2000" w:type="dxa"/>
          </w:tcPr>
          <w:p w:rsidR="0083213B" w:rsidRPr="00C17E9C" w:rsidRDefault="0083213B" w:rsidP="0007722F">
            <w:pPr>
              <w:pStyle w:val="ListParagraph"/>
              <w:ind w:left="0"/>
              <w:rPr>
                <w:rFonts w:cs="Times New Roman"/>
                <w:szCs w:val="24"/>
                <w:lang w:val="vi-VN"/>
              </w:rPr>
            </w:pPr>
          </w:p>
        </w:tc>
      </w:tr>
      <w:tr w:rsidR="0083213B" w:rsidRPr="00FA76D1" w:rsidTr="00C17E9C">
        <w:tc>
          <w:tcPr>
            <w:tcW w:w="675" w:type="dxa"/>
          </w:tcPr>
          <w:p w:rsidR="0083213B" w:rsidRPr="00C17E9C" w:rsidRDefault="0083213B" w:rsidP="00FA76D1">
            <w:pPr>
              <w:pStyle w:val="ListParagraph"/>
              <w:ind w:left="0"/>
              <w:jc w:val="center"/>
              <w:rPr>
                <w:rFonts w:cs="Times New Roman"/>
                <w:szCs w:val="24"/>
                <w:lang w:val="vi-VN"/>
              </w:rPr>
            </w:pPr>
            <w:r w:rsidRPr="00C17E9C">
              <w:rPr>
                <w:rFonts w:cs="Times New Roman"/>
                <w:szCs w:val="24"/>
                <w:lang w:val="vi-VN"/>
              </w:rPr>
              <w:t>7</w:t>
            </w:r>
          </w:p>
        </w:tc>
        <w:tc>
          <w:tcPr>
            <w:tcW w:w="3686" w:type="dxa"/>
          </w:tcPr>
          <w:p w:rsidR="0083213B" w:rsidRPr="00C17E9C" w:rsidRDefault="0083213B" w:rsidP="00FA76D1">
            <w:pPr>
              <w:pStyle w:val="ListParagraph"/>
              <w:ind w:left="0"/>
              <w:rPr>
                <w:rFonts w:cs="Times New Roman"/>
                <w:color w:val="0D0D0D" w:themeColor="text1" w:themeTint="F2"/>
                <w:szCs w:val="24"/>
              </w:rPr>
            </w:pPr>
            <w:r w:rsidRPr="00C17E9C">
              <w:rPr>
                <w:rFonts w:cs="Times New Roman"/>
                <w:color w:val="0D0D0D" w:themeColor="text1" w:themeTint="F2"/>
                <w:szCs w:val="24"/>
                <w:lang w:val="vi-VN"/>
              </w:rPr>
              <w:t>2,2',4'-Trihydroxychalcon</w:t>
            </w:r>
          </w:p>
        </w:tc>
        <w:tc>
          <w:tcPr>
            <w:tcW w:w="709" w:type="dxa"/>
          </w:tcPr>
          <w:p w:rsidR="0083213B" w:rsidRPr="00C17E9C" w:rsidRDefault="0083213B" w:rsidP="0007722F">
            <w:pPr>
              <w:jc w:val="center"/>
              <w:rPr>
                <w:rFonts w:cs="Times New Roman"/>
                <w:szCs w:val="24"/>
                <w:lang w:val="vi-VN"/>
              </w:rPr>
            </w:pPr>
            <w:r w:rsidRPr="00C17E9C">
              <w:rPr>
                <w:rFonts w:cs="Times New Roman"/>
                <w:szCs w:val="24"/>
                <w:lang w:val="vi-VN"/>
              </w:rPr>
              <w:t>14</w:t>
            </w:r>
          </w:p>
        </w:tc>
        <w:tc>
          <w:tcPr>
            <w:tcW w:w="1842" w:type="dxa"/>
          </w:tcPr>
          <w:p w:rsidR="0083213B" w:rsidRPr="00C17E9C" w:rsidRDefault="0083213B" w:rsidP="0007722F">
            <w:pPr>
              <w:pStyle w:val="ListParagraph"/>
              <w:ind w:left="0"/>
              <w:rPr>
                <w:rFonts w:cs="Times New Roman"/>
                <w:szCs w:val="24"/>
                <w:lang w:val="vi-VN"/>
              </w:rPr>
            </w:pPr>
            <w:r w:rsidRPr="00C17E9C">
              <w:rPr>
                <w:rFonts w:cs="Times New Roman"/>
                <w:szCs w:val="24"/>
                <w:lang w:val="vi-VN"/>
              </w:rPr>
              <w:t>Arjunolic acid</w:t>
            </w:r>
          </w:p>
        </w:tc>
        <w:tc>
          <w:tcPr>
            <w:tcW w:w="709" w:type="dxa"/>
          </w:tcPr>
          <w:p w:rsidR="0083213B" w:rsidRPr="00C17E9C" w:rsidRDefault="0083213B" w:rsidP="0007722F">
            <w:pPr>
              <w:pStyle w:val="ListParagraph"/>
              <w:ind w:left="0"/>
              <w:rPr>
                <w:rFonts w:cs="Times New Roman"/>
                <w:szCs w:val="24"/>
                <w:lang w:val="vi-VN"/>
              </w:rPr>
            </w:pPr>
          </w:p>
        </w:tc>
        <w:tc>
          <w:tcPr>
            <w:tcW w:w="2000" w:type="dxa"/>
          </w:tcPr>
          <w:p w:rsidR="0083213B" w:rsidRPr="00C17E9C" w:rsidRDefault="0083213B" w:rsidP="0007722F">
            <w:pPr>
              <w:pStyle w:val="ListParagraph"/>
              <w:ind w:left="0"/>
              <w:rPr>
                <w:rFonts w:cs="Times New Roman"/>
                <w:szCs w:val="24"/>
                <w:lang w:val="vi-VN"/>
              </w:rPr>
            </w:pPr>
          </w:p>
        </w:tc>
      </w:tr>
    </w:tbl>
    <w:p w:rsidR="00687894" w:rsidRDefault="00687894" w:rsidP="00FA76D1">
      <w:pPr>
        <w:pStyle w:val="ListParagraph"/>
        <w:spacing w:line="240" w:lineRule="auto"/>
        <w:ind w:left="0" w:firstLine="360"/>
        <w:jc w:val="both"/>
        <w:rPr>
          <w:rFonts w:ascii="Times New Roman" w:hAnsi="Times New Roman" w:cs="Times New Roman"/>
          <w:sz w:val="24"/>
          <w:szCs w:val="24"/>
          <w:lang w:val="pt-BR"/>
        </w:rPr>
      </w:pPr>
    </w:p>
    <w:p w:rsidR="003041A8" w:rsidRDefault="003041A8" w:rsidP="00FA76D1">
      <w:pPr>
        <w:pStyle w:val="ListParagraph"/>
        <w:spacing w:line="240" w:lineRule="auto"/>
        <w:ind w:left="0" w:firstLine="360"/>
        <w:jc w:val="both"/>
        <w:rPr>
          <w:rFonts w:ascii="Times New Roman" w:hAnsi="Times New Roman" w:cs="Times New Roman"/>
          <w:color w:val="0D0D0D" w:themeColor="text1" w:themeTint="F2"/>
          <w:sz w:val="24"/>
          <w:szCs w:val="24"/>
          <w:lang w:val="pt-BR"/>
        </w:rPr>
      </w:pPr>
      <w:r w:rsidRPr="00FA76D1">
        <w:rPr>
          <w:rFonts w:ascii="Times New Roman" w:hAnsi="Times New Roman" w:cs="Times New Roman"/>
          <w:sz w:val="24"/>
          <w:szCs w:val="24"/>
          <w:lang w:val="pt-BR"/>
        </w:rPr>
        <w:t xml:space="preserve">Từ các hợp chất sàng lọc và kết quả docking của 19 hợp chất được dự đoán có tác dụng ức chế mạnh tyrosinase và có ái lực liên kết với trung tâm hoạt động </w:t>
      </w:r>
      <w:r w:rsidR="00C17E9C">
        <w:rPr>
          <w:rFonts w:ascii="Times New Roman" w:hAnsi="Times New Roman" w:cs="Times New Roman"/>
          <w:sz w:val="24"/>
          <w:szCs w:val="24"/>
          <w:lang w:val="pt-BR"/>
        </w:rPr>
        <w:t>(Δ</w:t>
      </w:r>
      <w:r w:rsidR="00C17E9C" w:rsidRPr="00E60C7E">
        <w:rPr>
          <w:rFonts w:ascii="Times New Roman" w:hAnsi="Times New Roman" w:cs="Times New Roman"/>
          <w:i/>
          <w:sz w:val="24"/>
          <w:szCs w:val="24"/>
          <w:lang w:val="pt-BR"/>
        </w:rPr>
        <w:t>G</w:t>
      </w:r>
      <w:r w:rsidR="00C17E9C">
        <w:rPr>
          <w:rFonts w:ascii="Times New Roman" w:hAnsi="Times New Roman" w:cs="Times New Roman"/>
          <w:sz w:val="24"/>
          <w:szCs w:val="24"/>
          <w:lang w:val="pt-BR"/>
        </w:rPr>
        <w:t xml:space="preserve">, kCal/mol) </w:t>
      </w:r>
      <w:r w:rsidRPr="00FA76D1">
        <w:rPr>
          <w:rFonts w:ascii="Times New Roman" w:hAnsi="Times New Roman" w:cs="Times New Roman"/>
          <w:sz w:val="24"/>
          <w:szCs w:val="24"/>
          <w:lang w:val="pt-BR"/>
        </w:rPr>
        <w:t>của enzym</w:t>
      </w:r>
      <w:r w:rsidR="00055E9B">
        <w:rPr>
          <w:rFonts w:ascii="Times New Roman" w:hAnsi="Times New Roman" w:cs="Times New Roman"/>
          <w:sz w:val="24"/>
          <w:szCs w:val="24"/>
          <w:lang w:val="pt-BR"/>
        </w:rPr>
        <w:t>,</w:t>
      </w:r>
      <w:r w:rsidRPr="00FA76D1">
        <w:rPr>
          <w:rFonts w:ascii="Times New Roman" w:hAnsi="Times New Roman" w:cs="Times New Roman"/>
          <w:sz w:val="24"/>
          <w:szCs w:val="24"/>
          <w:lang w:val="pt-BR"/>
        </w:rPr>
        <w:t xml:space="preserve"> </w:t>
      </w:r>
      <w:r w:rsidRPr="00687894">
        <w:rPr>
          <w:rFonts w:ascii="Times New Roman" w:hAnsi="Times New Roman" w:cs="Times New Roman"/>
          <w:sz w:val="24"/>
          <w:szCs w:val="24"/>
          <w:lang w:val="pt-BR"/>
        </w:rPr>
        <w:t>4 hợp chất được dự đoán là có tác dụng ức chế tyrosinase mạnh và có ái lực liên kết với enzym cao nhất là:</w:t>
      </w:r>
      <w:r w:rsidR="002B0509" w:rsidRPr="00687894">
        <w:rPr>
          <w:rFonts w:ascii="Times New Roman" w:hAnsi="Times New Roman" w:cs="Times New Roman"/>
          <w:sz w:val="24"/>
          <w:szCs w:val="24"/>
          <w:lang w:val="pt-BR"/>
        </w:rPr>
        <w:t xml:space="preserve"> </w:t>
      </w:r>
      <w:r w:rsidRPr="00FA76D1">
        <w:rPr>
          <w:rFonts w:ascii="Times New Roman" w:hAnsi="Times New Roman" w:cs="Times New Roman"/>
          <w:color w:val="0D0D0D" w:themeColor="text1" w:themeTint="F2"/>
          <w:sz w:val="24"/>
          <w:szCs w:val="24"/>
          <w:lang w:val="vi-VN"/>
        </w:rPr>
        <w:t>3,4-</w:t>
      </w:r>
      <w:r w:rsidRPr="00687894">
        <w:rPr>
          <w:rFonts w:ascii="Times New Roman" w:hAnsi="Times New Roman" w:cs="Times New Roman"/>
          <w:color w:val="0D0D0D" w:themeColor="text1" w:themeTint="F2"/>
          <w:sz w:val="24"/>
          <w:szCs w:val="24"/>
          <w:lang w:val="pt-BR"/>
        </w:rPr>
        <w:t>d</w:t>
      </w:r>
      <w:r w:rsidRPr="00FA76D1">
        <w:rPr>
          <w:rFonts w:ascii="Times New Roman" w:hAnsi="Times New Roman" w:cs="Times New Roman"/>
          <w:color w:val="0D0D0D" w:themeColor="text1" w:themeTint="F2"/>
          <w:sz w:val="24"/>
          <w:szCs w:val="24"/>
          <w:lang w:val="vi-VN"/>
        </w:rPr>
        <w:t>imethoxycinnamic acid</w:t>
      </w:r>
      <w:r w:rsidR="00C17E9C" w:rsidRPr="00687894">
        <w:rPr>
          <w:rFonts w:ascii="Times New Roman" w:hAnsi="Times New Roman" w:cs="Times New Roman"/>
          <w:color w:val="0D0D0D" w:themeColor="text1" w:themeTint="F2"/>
          <w:sz w:val="24"/>
          <w:szCs w:val="24"/>
          <w:lang w:val="pt-BR"/>
        </w:rPr>
        <w:t xml:space="preserve"> (</w:t>
      </w:r>
      <w:r w:rsidR="00C17E9C">
        <w:rPr>
          <w:rFonts w:ascii="Times New Roman" w:hAnsi="Times New Roman" w:cs="Times New Roman"/>
          <w:sz w:val="24"/>
          <w:szCs w:val="24"/>
          <w:lang w:val="pt-BR"/>
        </w:rPr>
        <w:t>Δ</w:t>
      </w:r>
      <w:r w:rsidR="00C17E9C" w:rsidRPr="00E60C7E">
        <w:rPr>
          <w:rFonts w:ascii="Times New Roman" w:hAnsi="Times New Roman" w:cs="Times New Roman"/>
          <w:i/>
          <w:sz w:val="24"/>
          <w:szCs w:val="24"/>
          <w:lang w:val="pt-BR"/>
        </w:rPr>
        <w:t>G</w:t>
      </w:r>
      <w:r w:rsidR="00C17E9C">
        <w:rPr>
          <w:rFonts w:ascii="Times New Roman" w:hAnsi="Times New Roman" w:cs="Times New Roman"/>
          <w:sz w:val="24"/>
          <w:szCs w:val="24"/>
          <w:lang w:val="pt-BR"/>
        </w:rPr>
        <w:t xml:space="preserve"> = -6.7 kCal/mol</w:t>
      </w:r>
      <w:r w:rsidR="00C17E9C" w:rsidRPr="00687894">
        <w:rPr>
          <w:rFonts w:ascii="Times New Roman" w:hAnsi="Times New Roman" w:cs="Times New Roman"/>
          <w:color w:val="0D0D0D" w:themeColor="text1" w:themeTint="F2"/>
          <w:sz w:val="24"/>
          <w:szCs w:val="24"/>
          <w:lang w:val="pt-BR"/>
        </w:rPr>
        <w:t>),</w:t>
      </w:r>
      <w:r w:rsidRPr="00FA76D1">
        <w:rPr>
          <w:rFonts w:ascii="Times New Roman" w:hAnsi="Times New Roman" w:cs="Times New Roman"/>
          <w:color w:val="0D0D0D" w:themeColor="text1" w:themeTint="F2"/>
          <w:sz w:val="24"/>
          <w:szCs w:val="24"/>
          <w:lang w:val="pt-BR"/>
        </w:rPr>
        <w:t xml:space="preserve"> </w:t>
      </w:r>
      <w:r w:rsidR="00C17E9C">
        <w:rPr>
          <w:rFonts w:ascii="Times New Roman" w:hAnsi="Times New Roman" w:cs="Times New Roman"/>
          <w:color w:val="0D0D0D" w:themeColor="text1" w:themeTint="F2"/>
          <w:sz w:val="24"/>
          <w:szCs w:val="24"/>
          <w:shd w:val="clear" w:color="auto" w:fill="FFFFFF"/>
          <w:lang w:val="pt-BR"/>
        </w:rPr>
        <w:t>2,2',</w:t>
      </w:r>
      <w:r w:rsidRPr="00FA76D1">
        <w:rPr>
          <w:rFonts w:ascii="Times New Roman" w:hAnsi="Times New Roman" w:cs="Times New Roman"/>
          <w:color w:val="0D0D0D" w:themeColor="text1" w:themeTint="F2"/>
          <w:sz w:val="24"/>
          <w:szCs w:val="24"/>
          <w:shd w:val="clear" w:color="auto" w:fill="FFFFFF"/>
          <w:lang w:val="pt-BR"/>
        </w:rPr>
        <w:t>4'-trihydroxychalcon</w:t>
      </w:r>
      <w:r w:rsidR="00C17E9C">
        <w:rPr>
          <w:rFonts w:ascii="Times New Roman" w:hAnsi="Times New Roman" w:cs="Times New Roman"/>
          <w:color w:val="0D0D0D" w:themeColor="text1" w:themeTint="F2"/>
          <w:sz w:val="24"/>
          <w:szCs w:val="24"/>
          <w:shd w:val="clear" w:color="auto" w:fill="FFFFFF"/>
          <w:lang w:val="pt-BR"/>
        </w:rPr>
        <w:t xml:space="preserve"> (</w:t>
      </w:r>
      <w:r w:rsidR="00C17E9C">
        <w:rPr>
          <w:rFonts w:ascii="Times New Roman" w:hAnsi="Times New Roman" w:cs="Times New Roman"/>
          <w:sz w:val="24"/>
          <w:szCs w:val="24"/>
          <w:lang w:val="pt-BR"/>
        </w:rPr>
        <w:t>ΔG = -8.1 kCal/mol</w:t>
      </w:r>
      <w:r w:rsidR="00C17E9C">
        <w:rPr>
          <w:rFonts w:ascii="Times New Roman" w:hAnsi="Times New Roman" w:cs="Times New Roman"/>
          <w:color w:val="0D0D0D" w:themeColor="text1" w:themeTint="F2"/>
          <w:sz w:val="24"/>
          <w:szCs w:val="24"/>
          <w:shd w:val="clear" w:color="auto" w:fill="FFFFFF"/>
          <w:lang w:val="pt-BR"/>
        </w:rPr>
        <w:t>),</w:t>
      </w:r>
      <w:r w:rsidR="002B0509" w:rsidRPr="00FA76D1">
        <w:rPr>
          <w:rFonts w:ascii="Times New Roman" w:hAnsi="Times New Roman" w:cs="Times New Roman"/>
          <w:color w:val="0D0D0D" w:themeColor="text1" w:themeTint="F2"/>
          <w:sz w:val="24"/>
          <w:szCs w:val="24"/>
          <w:shd w:val="clear" w:color="auto" w:fill="FFFFFF"/>
          <w:lang w:val="pt-BR"/>
        </w:rPr>
        <w:t xml:space="preserve"> </w:t>
      </w:r>
      <w:r w:rsidR="002B0509" w:rsidRPr="00687894">
        <w:rPr>
          <w:rFonts w:ascii="Times New Roman" w:hAnsi="Times New Roman" w:cs="Times New Roman"/>
          <w:color w:val="0D0D0D" w:themeColor="text1" w:themeTint="F2"/>
          <w:sz w:val="24"/>
          <w:szCs w:val="24"/>
          <w:lang w:val="pt-BR"/>
        </w:rPr>
        <w:t>a</w:t>
      </w:r>
      <w:r w:rsidRPr="00FA76D1">
        <w:rPr>
          <w:rFonts w:ascii="Times New Roman" w:hAnsi="Times New Roman" w:cs="Times New Roman"/>
          <w:color w:val="0D0D0D" w:themeColor="text1" w:themeTint="F2"/>
          <w:sz w:val="24"/>
          <w:szCs w:val="24"/>
          <w:lang w:val="vi-VN"/>
        </w:rPr>
        <w:t>cetosyringon</w:t>
      </w:r>
      <w:r w:rsidR="008A6F6B" w:rsidRPr="008A6F6B">
        <w:rPr>
          <w:rFonts w:ascii="Times New Roman" w:hAnsi="Times New Roman" w:cs="Times New Roman"/>
          <w:color w:val="0D0D0D" w:themeColor="text1" w:themeTint="F2"/>
          <w:sz w:val="24"/>
          <w:szCs w:val="24"/>
          <w:lang w:val="pt-BR"/>
        </w:rPr>
        <w:t xml:space="preserve"> </w:t>
      </w:r>
      <w:r w:rsidR="00C17E9C">
        <w:rPr>
          <w:rFonts w:ascii="Times New Roman" w:hAnsi="Times New Roman" w:cs="Times New Roman"/>
          <w:color w:val="0D0D0D" w:themeColor="text1" w:themeTint="F2"/>
          <w:sz w:val="24"/>
          <w:szCs w:val="24"/>
          <w:shd w:val="clear" w:color="auto" w:fill="FFFFFF"/>
          <w:lang w:val="pt-BR"/>
        </w:rPr>
        <w:t>(</w:t>
      </w:r>
      <w:r w:rsidR="00C17E9C">
        <w:rPr>
          <w:rFonts w:ascii="Times New Roman" w:hAnsi="Times New Roman" w:cs="Times New Roman"/>
          <w:sz w:val="24"/>
          <w:szCs w:val="24"/>
          <w:lang w:val="pt-BR"/>
        </w:rPr>
        <w:t>Δ</w:t>
      </w:r>
      <w:r w:rsidR="00C17E9C" w:rsidRPr="00E60C7E">
        <w:rPr>
          <w:rFonts w:ascii="Times New Roman" w:hAnsi="Times New Roman" w:cs="Times New Roman"/>
          <w:i/>
          <w:sz w:val="24"/>
          <w:szCs w:val="24"/>
          <w:lang w:val="pt-BR"/>
        </w:rPr>
        <w:t>G</w:t>
      </w:r>
      <w:r w:rsidR="00C17E9C">
        <w:rPr>
          <w:rFonts w:ascii="Times New Roman" w:hAnsi="Times New Roman" w:cs="Times New Roman"/>
          <w:sz w:val="24"/>
          <w:szCs w:val="24"/>
          <w:lang w:val="pt-BR"/>
        </w:rPr>
        <w:t xml:space="preserve"> = -7.9 kCal/mol</w:t>
      </w:r>
      <w:r w:rsidR="00C17E9C">
        <w:rPr>
          <w:rFonts w:ascii="Times New Roman" w:hAnsi="Times New Roman" w:cs="Times New Roman"/>
          <w:color w:val="0D0D0D" w:themeColor="text1" w:themeTint="F2"/>
          <w:sz w:val="24"/>
          <w:szCs w:val="24"/>
          <w:shd w:val="clear" w:color="auto" w:fill="FFFFFF"/>
          <w:lang w:val="pt-BR"/>
        </w:rPr>
        <w:t>) và</w:t>
      </w:r>
      <w:r w:rsidR="002B0509" w:rsidRPr="00FA76D1">
        <w:rPr>
          <w:rFonts w:ascii="Times New Roman" w:hAnsi="Times New Roman" w:cs="Times New Roman"/>
          <w:color w:val="0D0D0D" w:themeColor="text1" w:themeTint="F2"/>
          <w:sz w:val="24"/>
          <w:szCs w:val="24"/>
          <w:lang w:val="pt-BR"/>
        </w:rPr>
        <w:t xml:space="preserve"> </w:t>
      </w:r>
      <w:r w:rsidR="002B0509" w:rsidRPr="00687894">
        <w:rPr>
          <w:rFonts w:ascii="Times New Roman" w:hAnsi="Times New Roman" w:cs="Times New Roman"/>
          <w:color w:val="0D0D0D" w:themeColor="text1" w:themeTint="F2"/>
          <w:sz w:val="24"/>
          <w:szCs w:val="24"/>
          <w:lang w:val="pt-BR"/>
        </w:rPr>
        <w:t>d</w:t>
      </w:r>
      <w:r w:rsidRPr="00FA76D1">
        <w:rPr>
          <w:rFonts w:ascii="Times New Roman" w:hAnsi="Times New Roman" w:cs="Times New Roman"/>
          <w:color w:val="0D0D0D" w:themeColor="text1" w:themeTint="F2"/>
          <w:sz w:val="24"/>
          <w:szCs w:val="24"/>
          <w:lang w:val="vi-VN"/>
        </w:rPr>
        <w:t>ibenzoylmethan</w:t>
      </w:r>
      <w:r w:rsidR="00C17E9C" w:rsidRPr="00687894">
        <w:rPr>
          <w:rFonts w:ascii="Times New Roman" w:hAnsi="Times New Roman" w:cs="Times New Roman"/>
          <w:color w:val="0D0D0D" w:themeColor="text1" w:themeTint="F2"/>
          <w:sz w:val="24"/>
          <w:szCs w:val="24"/>
          <w:lang w:val="pt-BR"/>
        </w:rPr>
        <w:t xml:space="preserve"> </w:t>
      </w:r>
      <w:r w:rsidR="00C17E9C">
        <w:rPr>
          <w:rFonts w:ascii="Times New Roman" w:hAnsi="Times New Roman" w:cs="Times New Roman"/>
          <w:color w:val="0D0D0D" w:themeColor="text1" w:themeTint="F2"/>
          <w:sz w:val="24"/>
          <w:szCs w:val="24"/>
          <w:shd w:val="clear" w:color="auto" w:fill="FFFFFF"/>
          <w:lang w:val="pt-BR"/>
        </w:rPr>
        <w:t>(</w:t>
      </w:r>
      <w:r w:rsidR="00C17E9C">
        <w:rPr>
          <w:rFonts w:ascii="Times New Roman" w:hAnsi="Times New Roman" w:cs="Times New Roman"/>
          <w:sz w:val="24"/>
          <w:szCs w:val="24"/>
          <w:lang w:val="pt-BR"/>
        </w:rPr>
        <w:t>Δ</w:t>
      </w:r>
      <w:r w:rsidR="00C17E9C" w:rsidRPr="00E60C7E">
        <w:rPr>
          <w:rFonts w:ascii="Times New Roman" w:hAnsi="Times New Roman" w:cs="Times New Roman"/>
          <w:i/>
          <w:sz w:val="24"/>
          <w:szCs w:val="24"/>
          <w:lang w:val="pt-BR"/>
        </w:rPr>
        <w:t>G</w:t>
      </w:r>
      <w:r w:rsidR="00C17E9C">
        <w:rPr>
          <w:rFonts w:ascii="Times New Roman" w:hAnsi="Times New Roman" w:cs="Times New Roman"/>
          <w:sz w:val="24"/>
          <w:szCs w:val="24"/>
          <w:lang w:val="pt-BR"/>
        </w:rPr>
        <w:t xml:space="preserve"> = -8.2 kCal/mol</w:t>
      </w:r>
      <w:r w:rsidR="00C17E9C">
        <w:rPr>
          <w:rFonts w:ascii="Times New Roman" w:hAnsi="Times New Roman" w:cs="Times New Roman"/>
          <w:color w:val="0D0D0D" w:themeColor="text1" w:themeTint="F2"/>
          <w:sz w:val="24"/>
          <w:szCs w:val="24"/>
          <w:shd w:val="clear" w:color="auto" w:fill="FFFFFF"/>
          <w:lang w:val="pt-BR"/>
        </w:rPr>
        <w:t>)</w:t>
      </w:r>
      <w:r w:rsidR="002B0509" w:rsidRPr="00FA76D1">
        <w:rPr>
          <w:rFonts w:ascii="Times New Roman" w:hAnsi="Times New Roman" w:cs="Times New Roman"/>
          <w:color w:val="0D0D0D" w:themeColor="text1" w:themeTint="F2"/>
          <w:sz w:val="24"/>
          <w:szCs w:val="24"/>
          <w:lang w:val="pt-BR"/>
        </w:rPr>
        <w:t xml:space="preserve"> </w:t>
      </w:r>
      <w:r w:rsidR="00055E9B">
        <w:rPr>
          <w:rFonts w:ascii="Times New Roman" w:hAnsi="Times New Roman" w:cs="Times New Roman"/>
          <w:color w:val="0D0D0D" w:themeColor="text1" w:themeTint="F2"/>
          <w:sz w:val="24"/>
          <w:szCs w:val="24"/>
          <w:lang w:val="pt-BR"/>
        </w:rPr>
        <w:t xml:space="preserve">được chọn </w:t>
      </w:r>
      <w:r w:rsidR="002B0509" w:rsidRPr="00FA76D1">
        <w:rPr>
          <w:rFonts w:ascii="Times New Roman" w:hAnsi="Times New Roman" w:cs="Times New Roman"/>
          <w:color w:val="0D0D0D" w:themeColor="text1" w:themeTint="F2"/>
          <w:sz w:val="24"/>
          <w:szCs w:val="24"/>
          <w:lang w:val="pt-BR"/>
        </w:rPr>
        <w:t xml:space="preserve">để tiến hành đánh giá tác dụng ức chế tyrosinase </w:t>
      </w:r>
      <w:r w:rsidR="002B0509" w:rsidRPr="00FA76D1">
        <w:rPr>
          <w:rFonts w:ascii="Times New Roman" w:hAnsi="Times New Roman" w:cs="Times New Roman"/>
          <w:i/>
          <w:color w:val="0D0D0D" w:themeColor="text1" w:themeTint="F2"/>
          <w:sz w:val="24"/>
          <w:szCs w:val="24"/>
          <w:lang w:val="pt-BR"/>
        </w:rPr>
        <w:t>in vitro.</w:t>
      </w:r>
      <w:r w:rsidR="00687894">
        <w:rPr>
          <w:rFonts w:ascii="Times New Roman" w:hAnsi="Times New Roman" w:cs="Times New Roman"/>
          <w:i/>
          <w:color w:val="0D0D0D" w:themeColor="text1" w:themeTint="F2"/>
          <w:sz w:val="24"/>
          <w:szCs w:val="24"/>
          <w:lang w:val="pt-BR"/>
        </w:rPr>
        <w:t xml:space="preserve"> </w:t>
      </w:r>
      <w:r w:rsidR="00615909">
        <w:rPr>
          <w:rFonts w:ascii="Times New Roman" w:hAnsi="Times New Roman" w:cs="Times New Roman"/>
          <w:color w:val="0D0D0D" w:themeColor="text1" w:themeTint="F2"/>
          <w:sz w:val="24"/>
          <w:szCs w:val="24"/>
          <w:lang w:val="pt-BR"/>
        </w:rPr>
        <w:t xml:space="preserve">Hình 2 biểu diến </w:t>
      </w:r>
      <w:r w:rsidR="00BF3B49">
        <w:rPr>
          <w:rFonts w:ascii="Times New Roman" w:hAnsi="Times New Roman" w:cs="Times New Roman"/>
          <w:color w:val="0D0D0D" w:themeColor="text1" w:themeTint="F2"/>
          <w:sz w:val="24"/>
          <w:szCs w:val="24"/>
          <w:lang w:val="pt-BR"/>
        </w:rPr>
        <w:t xml:space="preserve">cấu dạng </w:t>
      </w:r>
      <w:r w:rsidR="00615909">
        <w:rPr>
          <w:rFonts w:ascii="Times New Roman" w:hAnsi="Times New Roman" w:cs="Times New Roman"/>
          <w:color w:val="0D0D0D" w:themeColor="text1" w:themeTint="F2"/>
          <w:sz w:val="24"/>
          <w:szCs w:val="24"/>
          <w:lang w:val="pt-BR"/>
        </w:rPr>
        <w:t>3D</w:t>
      </w:r>
      <w:r w:rsidR="00687894">
        <w:rPr>
          <w:rFonts w:ascii="Times New Roman" w:hAnsi="Times New Roman" w:cs="Times New Roman"/>
          <w:color w:val="0D0D0D" w:themeColor="text1" w:themeTint="F2"/>
          <w:sz w:val="24"/>
          <w:szCs w:val="24"/>
          <w:lang w:val="pt-BR"/>
        </w:rPr>
        <w:t xml:space="preserve"> </w:t>
      </w:r>
      <w:r w:rsidR="00BF3B49">
        <w:rPr>
          <w:rFonts w:ascii="Times New Roman" w:hAnsi="Times New Roman" w:cs="Times New Roman"/>
          <w:color w:val="0D0D0D" w:themeColor="text1" w:themeTint="F2"/>
          <w:sz w:val="24"/>
          <w:szCs w:val="24"/>
          <w:lang w:val="pt-BR"/>
        </w:rPr>
        <w:t>của</w:t>
      </w:r>
      <w:r w:rsidR="00687894">
        <w:rPr>
          <w:rFonts w:ascii="Times New Roman" w:hAnsi="Times New Roman" w:cs="Times New Roman"/>
          <w:color w:val="0D0D0D" w:themeColor="text1" w:themeTint="F2"/>
          <w:sz w:val="24"/>
          <w:szCs w:val="24"/>
          <w:lang w:val="pt-BR"/>
        </w:rPr>
        <w:t xml:space="preserve"> các hợp chất này </w:t>
      </w:r>
      <w:r w:rsidR="00BF3B49">
        <w:rPr>
          <w:rFonts w:ascii="Times New Roman" w:hAnsi="Times New Roman" w:cs="Times New Roman"/>
          <w:color w:val="0D0D0D" w:themeColor="text1" w:themeTint="F2"/>
          <w:sz w:val="24"/>
          <w:szCs w:val="24"/>
          <w:lang w:val="pt-BR"/>
        </w:rPr>
        <w:t>trong</w:t>
      </w:r>
      <w:r w:rsidR="00687894">
        <w:rPr>
          <w:rFonts w:ascii="Times New Roman" w:hAnsi="Times New Roman" w:cs="Times New Roman"/>
          <w:color w:val="0D0D0D" w:themeColor="text1" w:themeTint="F2"/>
          <w:sz w:val="24"/>
          <w:szCs w:val="24"/>
          <w:lang w:val="pt-BR"/>
        </w:rPr>
        <w:t xml:space="preserve"> trung tâm hoạt động củ</w:t>
      </w:r>
      <w:r w:rsidR="00615909">
        <w:rPr>
          <w:rFonts w:ascii="Times New Roman" w:hAnsi="Times New Roman" w:cs="Times New Roman"/>
          <w:color w:val="0D0D0D" w:themeColor="text1" w:themeTint="F2"/>
          <w:sz w:val="24"/>
          <w:szCs w:val="24"/>
          <w:lang w:val="pt-BR"/>
        </w:rPr>
        <w:t>a tyrosinase</w:t>
      </w:r>
      <w:r w:rsidR="00687894">
        <w:rPr>
          <w:rFonts w:ascii="Times New Roman" w:hAnsi="Times New Roman" w:cs="Times New Roman"/>
          <w:color w:val="0D0D0D" w:themeColor="text1" w:themeTint="F2"/>
          <w:sz w:val="24"/>
          <w:szCs w:val="24"/>
          <w:lang w:val="pt-BR"/>
        </w:rPr>
        <w:t>.</w:t>
      </w:r>
    </w:p>
    <w:p w:rsidR="00687894" w:rsidRDefault="00405D05" w:rsidP="00615909">
      <w:pPr>
        <w:pStyle w:val="ListParagraph"/>
        <w:spacing w:line="240" w:lineRule="auto"/>
        <w:ind w:left="0" w:firstLine="360"/>
        <w:jc w:val="center"/>
        <w:rPr>
          <w:rFonts w:ascii="Times New Roman" w:hAnsi="Times New Roman" w:cs="Times New Roman"/>
          <w:color w:val="0D0D0D" w:themeColor="text1" w:themeTint="F2"/>
          <w:sz w:val="24"/>
          <w:szCs w:val="24"/>
          <w:lang w:val="pt-BR"/>
        </w:rPr>
      </w:pPr>
      <w:r>
        <w:rPr>
          <w:rFonts w:ascii="Times New Roman" w:hAnsi="Times New Roman" w:cs="Times New Roman"/>
          <w:noProof/>
          <w:color w:val="0D0D0D" w:themeColor="text1" w:themeTint="F2"/>
          <w:sz w:val="24"/>
          <w:szCs w:val="24"/>
        </w:rPr>
        <w:lastRenderedPageBreak/>
        <w:drawing>
          <wp:inline distT="0" distB="0" distL="0" distR="0">
            <wp:extent cx="4015640" cy="3992204"/>
            <wp:effectExtent l="0" t="0" r="0" b="0"/>
            <wp:docPr id="1" name="Picture 1" descr="C:\Users\HH\Desktop\Untitled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H\Desktop\Untitled111.t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8314" cy="3994862"/>
                    </a:xfrm>
                    <a:prstGeom prst="rect">
                      <a:avLst/>
                    </a:prstGeom>
                    <a:noFill/>
                    <a:ln>
                      <a:noFill/>
                    </a:ln>
                  </pic:spPr>
                </pic:pic>
              </a:graphicData>
            </a:graphic>
          </wp:inline>
        </w:drawing>
      </w:r>
    </w:p>
    <w:p w:rsidR="00405D05" w:rsidRDefault="00405D05" w:rsidP="00405D05">
      <w:pPr>
        <w:spacing w:line="240" w:lineRule="auto"/>
        <w:jc w:val="both"/>
        <w:rPr>
          <w:rFonts w:ascii="Times New Roman" w:hAnsi="Times New Roman" w:cs="Times New Roman"/>
          <w:color w:val="0D0D0D" w:themeColor="text1" w:themeTint="F2"/>
          <w:sz w:val="24"/>
          <w:szCs w:val="24"/>
          <w:lang w:val="pt-BR"/>
        </w:rPr>
      </w:pPr>
      <w:r w:rsidRPr="00CF483B">
        <w:rPr>
          <w:rFonts w:ascii="Times New Roman" w:hAnsi="Times New Roman" w:cs="Times New Roman"/>
          <w:b/>
          <w:color w:val="0D0D0D" w:themeColor="text1" w:themeTint="F2"/>
          <w:sz w:val="24"/>
          <w:szCs w:val="24"/>
          <w:lang w:val="pt-BR"/>
        </w:rPr>
        <w:t>Hình 2.</w:t>
      </w:r>
      <w:r>
        <w:rPr>
          <w:rFonts w:ascii="Times New Roman" w:hAnsi="Times New Roman" w:cs="Times New Roman"/>
          <w:color w:val="0D0D0D" w:themeColor="text1" w:themeTint="F2"/>
          <w:sz w:val="24"/>
          <w:szCs w:val="24"/>
          <w:lang w:val="pt-BR"/>
        </w:rPr>
        <w:t xml:space="preserve"> T</w:t>
      </w:r>
      <w:r w:rsidRPr="00405D05">
        <w:rPr>
          <w:rFonts w:ascii="Times New Roman" w:hAnsi="Times New Roman" w:cs="Times New Roman"/>
          <w:color w:val="0D0D0D" w:themeColor="text1" w:themeTint="F2"/>
          <w:sz w:val="24"/>
          <w:szCs w:val="24"/>
          <w:lang w:val="pt-BR"/>
        </w:rPr>
        <w:t xml:space="preserve">ương tác giữa </w:t>
      </w:r>
      <w:r>
        <w:rPr>
          <w:rFonts w:ascii="Times New Roman" w:hAnsi="Times New Roman" w:cs="Times New Roman"/>
          <w:color w:val="0D0D0D" w:themeColor="text1" w:themeTint="F2"/>
          <w:sz w:val="24"/>
          <w:szCs w:val="24"/>
          <w:lang w:val="pt-BR"/>
        </w:rPr>
        <w:t xml:space="preserve">các </w:t>
      </w:r>
      <w:r w:rsidRPr="00405D05">
        <w:rPr>
          <w:rFonts w:ascii="Times New Roman" w:hAnsi="Times New Roman" w:cs="Times New Roman"/>
          <w:color w:val="0D0D0D" w:themeColor="text1" w:themeTint="F2"/>
          <w:sz w:val="24"/>
          <w:szCs w:val="24"/>
          <w:lang w:val="pt-BR"/>
        </w:rPr>
        <w:t xml:space="preserve">hợp chất </w:t>
      </w:r>
      <w:r>
        <w:rPr>
          <w:rFonts w:ascii="Times New Roman" w:hAnsi="Times New Roman" w:cs="Times New Roman"/>
          <w:color w:val="0D0D0D" w:themeColor="text1" w:themeTint="F2"/>
          <w:sz w:val="24"/>
          <w:szCs w:val="24"/>
          <w:lang w:val="pt-BR"/>
        </w:rPr>
        <w:t>sàng lọc được</w:t>
      </w:r>
      <w:r w:rsidRPr="00405D05">
        <w:rPr>
          <w:rFonts w:ascii="Times New Roman" w:hAnsi="Times New Roman" w:cs="Times New Roman"/>
          <w:color w:val="0D0D0D" w:themeColor="text1" w:themeTint="F2"/>
          <w:sz w:val="24"/>
          <w:szCs w:val="24"/>
          <w:lang w:val="pt-BR"/>
        </w:rPr>
        <w:t xml:space="preserve"> với </w:t>
      </w:r>
      <w:r w:rsidR="00CF483B">
        <w:rPr>
          <w:rFonts w:ascii="Times New Roman" w:hAnsi="Times New Roman" w:cs="Times New Roman"/>
          <w:color w:val="0D0D0D" w:themeColor="text1" w:themeTint="F2"/>
          <w:sz w:val="24"/>
          <w:szCs w:val="24"/>
          <w:lang w:val="pt-BR"/>
        </w:rPr>
        <w:t>các acid amin trong trung tâm hoạt động của tyrosinase</w:t>
      </w:r>
      <w:r w:rsidRPr="00405D05">
        <w:rPr>
          <w:rFonts w:ascii="Times New Roman" w:hAnsi="Times New Roman" w:cs="Times New Roman"/>
          <w:color w:val="0D0D0D" w:themeColor="text1" w:themeTint="F2"/>
          <w:sz w:val="24"/>
          <w:szCs w:val="24"/>
          <w:lang w:val="pt-BR"/>
        </w:rPr>
        <w:t>.</w:t>
      </w:r>
    </w:p>
    <w:p w:rsidR="00C82DF6" w:rsidRPr="00405D05" w:rsidRDefault="00C82DF6" w:rsidP="00C82DF6">
      <w:pPr>
        <w:spacing w:line="240" w:lineRule="auto"/>
        <w:ind w:firstLine="567"/>
        <w:jc w:val="both"/>
        <w:rPr>
          <w:rFonts w:ascii="Times New Roman" w:hAnsi="Times New Roman" w:cs="Times New Roman"/>
          <w:color w:val="0D0D0D" w:themeColor="text1" w:themeTint="F2"/>
          <w:sz w:val="24"/>
          <w:szCs w:val="24"/>
          <w:lang w:val="pt-BR"/>
        </w:rPr>
      </w:pPr>
      <w:r>
        <w:rPr>
          <w:rFonts w:ascii="Times New Roman" w:hAnsi="Times New Roman" w:cs="Times New Roman"/>
          <w:color w:val="0D0D0D" w:themeColor="text1" w:themeTint="F2"/>
          <w:sz w:val="24"/>
          <w:szCs w:val="24"/>
          <w:lang w:val="pt-BR"/>
        </w:rPr>
        <w:t xml:space="preserve">Nhìn chung cả bốn hợp chất đều được dự đoán là có hoạt tính mạnh, có ái lực liên kết tốt với đích phân tử. Phân tích kết quả docking (Hình 2) cho thấy cả bốn hợp chất đều có khả năng đi sâu vào khoang gắn kết và đều tạo được phức chelat với </w:t>
      </w:r>
      <w:r w:rsidRPr="00C82DF6">
        <w:rPr>
          <w:rFonts w:ascii="Times New Roman" w:hAnsi="Times New Roman" w:cs="Times New Roman"/>
          <w:color w:val="0D0D0D" w:themeColor="text1" w:themeTint="F2"/>
          <w:sz w:val="24"/>
          <w:szCs w:val="24"/>
          <w:lang w:val="pt-BR"/>
        </w:rPr>
        <w:t>2 ion Cu</w:t>
      </w:r>
      <w:r w:rsidRPr="00C82DF6">
        <w:rPr>
          <w:rFonts w:ascii="Times New Roman" w:hAnsi="Times New Roman" w:cs="Times New Roman"/>
          <w:color w:val="0D0D0D" w:themeColor="text1" w:themeTint="F2"/>
          <w:sz w:val="24"/>
          <w:szCs w:val="24"/>
          <w:vertAlign w:val="superscript"/>
          <w:lang w:val="pt-BR"/>
        </w:rPr>
        <w:t>2+</w:t>
      </w:r>
      <w:r w:rsidRPr="00C82DF6">
        <w:rPr>
          <w:rFonts w:ascii="Times New Roman" w:hAnsi="Times New Roman" w:cs="Times New Roman"/>
          <w:color w:val="0D0D0D" w:themeColor="text1" w:themeTint="F2"/>
          <w:sz w:val="24"/>
          <w:szCs w:val="24"/>
          <w:lang w:val="pt-BR"/>
        </w:rPr>
        <w:t xml:space="preserve"> nằm ở sâu trong trung tâm hoạt động của enzym</w:t>
      </w:r>
      <w:r>
        <w:rPr>
          <w:rFonts w:ascii="Times New Roman" w:hAnsi="Times New Roman" w:cs="Times New Roman"/>
          <w:color w:val="0D0D0D" w:themeColor="text1" w:themeTint="F2"/>
          <w:sz w:val="24"/>
          <w:szCs w:val="24"/>
          <w:lang w:val="pt-BR"/>
        </w:rPr>
        <w:t>.</w:t>
      </w:r>
      <w:r w:rsidR="00D76A52">
        <w:rPr>
          <w:rFonts w:ascii="Times New Roman" w:hAnsi="Times New Roman" w:cs="Times New Roman"/>
          <w:color w:val="0D0D0D" w:themeColor="text1" w:themeTint="F2"/>
          <w:sz w:val="24"/>
          <w:szCs w:val="24"/>
          <w:lang w:val="pt-BR"/>
        </w:rPr>
        <w:t xml:space="preserve"> Đây được xem là cơ chế quan trọng gây ức chế hoạt động của tyrosinase </w:t>
      </w:r>
      <w:r w:rsidR="00CF4263">
        <w:rPr>
          <w:rFonts w:ascii="Times New Roman" w:hAnsi="Times New Roman" w:cs="Times New Roman"/>
          <w:color w:val="0D0D0D" w:themeColor="text1" w:themeTint="F2"/>
          <w:sz w:val="24"/>
          <w:szCs w:val="24"/>
          <w:lang w:val="pt-BR"/>
        </w:rPr>
        <w:t>[6]</w:t>
      </w:r>
      <w:r w:rsidR="00D76A52">
        <w:rPr>
          <w:rFonts w:ascii="Times New Roman" w:hAnsi="Times New Roman" w:cs="Times New Roman"/>
          <w:color w:val="0D0D0D" w:themeColor="text1" w:themeTint="F2"/>
          <w:sz w:val="24"/>
          <w:szCs w:val="24"/>
          <w:lang w:val="pt-BR"/>
        </w:rPr>
        <w:t xml:space="preserve">. Bên cạnh đó, các hợp chất này đều tương tác mạnh với enzym thông qua nhiều liên kết hydro với các acid amin His61, His259, </w:t>
      </w:r>
      <w:r w:rsidR="00D76A52" w:rsidRPr="00D76A52">
        <w:rPr>
          <w:rFonts w:ascii="Times New Roman" w:hAnsi="Times New Roman" w:cs="Times New Roman"/>
          <w:color w:val="0D0D0D" w:themeColor="text1" w:themeTint="F2"/>
          <w:sz w:val="24"/>
          <w:szCs w:val="24"/>
          <w:lang w:val="pt-BR"/>
        </w:rPr>
        <w:t>His263</w:t>
      </w:r>
      <w:r w:rsidR="00D76A52">
        <w:rPr>
          <w:rFonts w:ascii="Times New Roman" w:hAnsi="Times New Roman" w:cs="Times New Roman"/>
          <w:color w:val="0D0D0D" w:themeColor="text1" w:themeTint="F2"/>
          <w:sz w:val="24"/>
          <w:szCs w:val="24"/>
          <w:lang w:val="pt-BR"/>
        </w:rPr>
        <w:t xml:space="preserve"> và</w:t>
      </w:r>
      <w:r w:rsidR="00D76A52" w:rsidRPr="00D76A52">
        <w:rPr>
          <w:rFonts w:ascii="Times New Roman" w:hAnsi="Times New Roman" w:cs="Times New Roman"/>
          <w:color w:val="0D0D0D" w:themeColor="text1" w:themeTint="F2"/>
          <w:sz w:val="24"/>
          <w:szCs w:val="24"/>
          <w:lang w:val="pt-BR"/>
        </w:rPr>
        <w:t xml:space="preserve"> </w:t>
      </w:r>
      <w:r w:rsidR="00D76A52">
        <w:rPr>
          <w:rFonts w:ascii="Times New Roman" w:hAnsi="Times New Roman" w:cs="Times New Roman"/>
          <w:color w:val="0D0D0D" w:themeColor="text1" w:themeTint="F2"/>
          <w:sz w:val="24"/>
          <w:szCs w:val="24"/>
          <w:lang w:val="pt-BR"/>
        </w:rPr>
        <w:t xml:space="preserve">His296 ở đáy khoang, đồng thời tương tác kỵ nước </w:t>
      </w:r>
      <w:r w:rsidR="0042309E">
        <w:rPr>
          <w:rFonts w:ascii="Times New Roman" w:hAnsi="Times New Roman" w:cs="Times New Roman"/>
          <w:color w:val="0D0D0D" w:themeColor="text1" w:themeTint="F2"/>
          <w:sz w:val="24"/>
          <w:szCs w:val="24"/>
          <w:lang w:val="pt-BR"/>
        </w:rPr>
        <w:t xml:space="preserve">(π-π, π-alkyl) </w:t>
      </w:r>
      <w:r w:rsidR="00D76A52">
        <w:rPr>
          <w:rFonts w:ascii="Times New Roman" w:hAnsi="Times New Roman" w:cs="Times New Roman"/>
          <w:color w:val="0D0D0D" w:themeColor="text1" w:themeTint="F2"/>
          <w:sz w:val="24"/>
          <w:szCs w:val="24"/>
          <w:lang w:val="pt-BR"/>
        </w:rPr>
        <w:t xml:space="preserve">với các acid amin </w:t>
      </w:r>
      <w:r w:rsidR="0042309E">
        <w:rPr>
          <w:rFonts w:ascii="Times New Roman" w:hAnsi="Times New Roman" w:cs="Times New Roman"/>
          <w:color w:val="0D0D0D" w:themeColor="text1" w:themeTint="F2"/>
          <w:sz w:val="24"/>
          <w:szCs w:val="24"/>
          <w:lang w:val="pt-BR"/>
        </w:rPr>
        <w:t xml:space="preserve">Phe264, </w:t>
      </w:r>
      <w:r w:rsidR="0042309E" w:rsidRPr="00D76A52">
        <w:rPr>
          <w:rFonts w:ascii="Times New Roman" w:hAnsi="Times New Roman" w:cs="Times New Roman"/>
          <w:color w:val="0D0D0D" w:themeColor="text1" w:themeTint="F2"/>
          <w:sz w:val="24"/>
          <w:szCs w:val="24"/>
          <w:lang w:val="pt-BR"/>
        </w:rPr>
        <w:t>Val283</w:t>
      </w:r>
      <w:r w:rsidR="0042309E">
        <w:rPr>
          <w:rFonts w:ascii="Times New Roman" w:hAnsi="Times New Roman" w:cs="Times New Roman"/>
          <w:color w:val="0D0D0D" w:themeColor="text1" w:themeTint="F2"/>
          <w:sz w:val="24"/>
          <w:szCs w:val="24"/>
          <w:lang w:val="pt-BR"/>
        </w:rPr>
        <w:t>, Met280 và Ala286 ở miệng khoang. Như vậy, xét ở mức độ phân tử, các hợp chất có cấu dạng hoàn toàn phù hợp và ổn định trong trung tâm hoạt động của tyrosinase và được dự đoán là ức chế enzym này theo cơ chế cạnh tranh.</w:t>
      </w:r>
    </w:p>
    <w:p w:rsidR="002B0509" w:rsidRPr="00FA76D1" w:rsidRDefault="00C82DF6" w:rsidP="00FA76D1">
      <w:pPr>
        <w:pStyle w:val="ListParagraph"/>
        <w:numPr>
          <w:ilvl w:val="1"/>
          <w:numId w:val="1"/>
        </w:numPr>
        <w:tabs>
          <w:tab w:val="left" w:pos="0"/>
        </w:tabs>
        <w:spacing w:line="240" w:lineRule="auto"/>
        <w:ind w:left="567" w:hanging="578"/>
        <w:jc w:val="both"/>
        <w:rPr>
          <w:rFonts w:ascii="Times New Roman" w:hAnsi="Times New Roman" w:cs="Times New Roman"/>
          <w:b/>
          <w:i/>
          <w:sz w:val="24"/>
          <w:szCs w:val="24"/>
          <w:lang w:val="sv-SE" w:eastAsia="vi-VN"/>
        </w:rPr>
      </w:pPr>
      <w:r>
        <w:rPr>
          <w:rFonts w:ascii="Times New Roman" w:hAnsi="Times New Roman" w:cs="Times New Roman"/>
          <w:b/>
          <w:i/>
          <w:color w:val="0D0D0D" w:themeColor="text1" w:themeTint="F2"/>
          <w:sz w:val="24"/>
          <w:szCs w:val="24"/>
          <w:lang w:val="pt-BR"/>
        </w:rPr>
        <w:t>Đ</w:t>
      </w:r>
      <w:r w:rsidR="002B0509" w:rsidRPr="00FA76D1">
        <w:rPr>
          <w:rFonts w:ascii="Times New Roman" w:hAnsi="Times New Roman" w:cs="Times New Roman"/>
          <w:b/>
          <w:i/>
          <w:color w:val="0D0D0D" w:themeColor="text1" w:themeTint="F2"/>
          <w:sz w:val="24"/>
          <w:szCs w:val="24"/>
          <w:lang w:val="sv-SE"/>
        </w:rPr>
        <w:t xml:space="preserve">ánh giá tác dụng ức chế tyrosinase </w:t>
      </w:r>
      <w:r w:rsidR="002B0509" w:rsidRPr="00FA76D1">
        <w:rPr>
          <w:rFonts w:ascii="Times New Roman" w:hAnsi="Times New Roman" w:cs="Times New Roman"/>
          <w:b/>
          <w:i/>
          <w:color w:val="0D0D0D" w:themeColor="text1" w:themeTint="F2"/>
          <w:sz w:val="24"/>
          <w:szCs w:val="24"/>
          <w:lang w:val="vi-VN"/>
        </w:rPr>
        <w:t>i</w:t>
      </w:r>
      <w:r w:rsidR="002B0509" w:rsidRPr="00FA76D1">
        <w:rPr>
          <w:rFonts w:ascii="Times New Roman" w:hAnsi="Times New Roman" w:cs="Times New Roman"/>
          <w:b/>
          <w:i/>
          <w:color w:val="0D0D0D" w:themeColor="text1" w:themeTint="F2"/>
          <w:sz w:val="24"/>
          <w:szCs w:val="24"/>
          <w:lang w:val="sv-SE"/>
        </w:rPr>
        <w:t>n vitro của một số hợp chất đã sàng lọc được bằng mô hình in silico.</w:t>
      </w:r>
    </w:p>
    <w:p w:rsidR="002B0509" w:rsidRPr="00FA76D1" w:rsidRDefault="002B0509" w:rsidP="00FA76D1">
      <w:pPr>
        <w:pStyle w:val="ListParagraph"/>
        <w:numPr>
          <w:ilvl w:val="2"/>
          <w:numId w:val="1"/>
        </w:numPr>
        <w:tabs>
          <w:tab w:val="left" w:pos="0"/>
        </w:tabs>
        <w:spacing w:line="240" w:lineRule="auto"/>
        <w:ind w:left="709"/>
        <w:jc w:val="both"/>
        <w:rPr>
          <w:rFonts w:ascii="Times New Roman" w:hAnsi="Times New Roman" w:cs="Times New Roman"/>
          <w:b/>
          <w:i/>
          <w:sz w:val="24"/>
          <w:szCs w:val="24"/>
          <w:lang w:val="sv-SE" w:eastAsia="vi-VN"/>
        </w:rPr>
      </w:pPr>
      <w:r w:rsidRPr="00FA76D1">
        <w:rPr>
          <w:rFonts w:ascii="Times New Roman" w:hAnsi="Times New Roman" w:cs="Times New Roman"/>
          <w:i/>
          <w:color w:val="0D0D0D" w:themeColor="text1" w:themeTint="F2"/>
          <w:sz w:val="24"/>
          <w:szCs w:val="24"/>
          <w:lang w:val="pt-BR"/>
        </w:rPr>
        <w:t>Kết quả đánh giá tác dụng ức chế tyrosinase in vitro.</w:t>
      </w:r>
    </w:p>
    <w:p w:rsidR="00227409" w:rsidRDefault="00FA76D1" w:rsidP="00E94163">
      <w:pPr>
        <w:tabs>
          <w:tab w:val="left" w:pos="0"/>
        </w:tabs>
        <w:spacing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eastAsia="vi-VN"/>
        </w:rPr>
        <w:tab/>
      </w:r>
      <w:r w:rsidR="002B0509" w:rsidRPr="00FA76D1">
        <w:rPr>
          <w:rFonts w:ascii="Times New Roman" w:hAnsi="Times New Roman" w:cs="Times New Roman"/>
          <w:sz w:val="24"/>
          <w:szCs w:val="24"/>
          <w:lang w:val="sv-SE" w:eastAsia="vi-VN"/>
        </w:rPr>
        <w:t xml:space="preserve">Mỗi hợp chất được tiến hành đánh giá tác dụng ức chế tyrosinase ở 3 nồng độ khác nhau: </w:t>
      </w:r>
      <w:r w:rsidR="00227409" w:rsidRPr="00FA76D1">
        <w:rPr>
          <w:rFonts w:ascii="Times New Roman" w:hAnsi="Times New Roman" w:cs="Times New Roman"/>
          <w:sz w:val="24"/>
          <w:szCs w:val="24"/>
          <w:lang w:val="sv-SE" w:eastAsia="vi-VN"/>
        </w:rPr>
        <w:t>50</w:t>
      </w:r>
      <w:r w:rsidR="00227409" w:rsidRPr="00FA76D1">
        <w:rPr>
          <w:rFonts w:ascii="Times New Roman" w:hAnsi="Times New Roman" w:cs="Times New Roman"/>
          <w:sz w:val="24"/>
          <w:szCs w:val="24"/>
        </w:rPr>
        <w:t>μ</w:t>
      </w:r>
      <w:r w:rsidR="00227409" w:rsidRPr="00FA76D1">
        <w:rPr>
          <w:rFonts w:ascii="Times New Roman" w:hAnsi="Times New Roman" w:cs="Times New Roman"/>
          <w:sz w:val="24"/>
          <w:szCs w:val="24"/>
          <w:lang w:val="vi-VN"/>
        </w:rPr>
        <w:t>M</w:t>
      </w:r>
      <w:r w:rsidR="00227409" w:rsidRPr="00402338">
        <w:rPr>
          <w:rFonts w:ascii="Times New Roman" w:hAnsi="Times New Roman" w:cs="Times New Roman"/>
          <w:sz w:val="24"/>
          <w:szCs w:val="24"/>
          <w:lang w:val="sv-SE"/>
        </w:rPr>
        <w:t>; 100</w:t>
      </w:r>
      <w:r w:rsidR="00227409" w:rsidRPr="00FA76D1">
        <w:rPr>
          <w:rFonts w:ascii="Times New Roman" w:hAnsi="Times New Roman" w:cs="Times New Roman"/>
          <w:sz w:val="24"/>
          <w:szCs w:val="24"/>
        </w:rPr>
        <w:t>μ</w:t>
      </w:r>
      <w:r w:rsidR="00227409" w:rsidRPr="00FA76D1">
        <w:rPr>
          <w:rFonts w:ascii="Times New Roman" w:hAnsi="Times New Roman" w:cs="Times New Roman"/>
          <w:sz w:val="24"/>
          <w:szCs w:val="24"/>
          <w:lang w:val="vi-VN"/>
        </w:rPr>
        <w:t>M</w:t>
      </w:r>
      <w:r w:rsidR="00227409" w:rsidRPr="00402338">
        <w:rPr>
          <w:rFonts w:ascii="Times New Roman" w:hAnsi="Times New Roman" w:cs="Times New Roman"/>
          <w:sz w:val="24"/>
          <w:szCs w:val="24"/>
          <w:lang w:val="sv-SE"/>
        </w:rPr>
        <w:t xml:space="preserve"> và 500</w:t>
      </w:r>
      <w:r w:rsidR="00227409" w:rsidRPr="00FA76D1">
        <w:rPr>
          <w:rFonts w:ascii="Times New Roman" w:hAnsi="Times New Roman" w:cs="Times New Roman"/>
          <w:sz w:val="24"/>
          <w:szCs w:val="24"/>
        </w:rPr>
        <w:t>μ</w:t>
      </w:r>
      <w:r w:rsidR="00227409" w:rsidRPr="00FA76D1">
        <w:rPr>
          <w:rFonts w:ascii="Times New Roman" w:hAnsi="Times New Roman" w:cs="Times New Roman"/>
          <w:sz w:val="24"/>
          <w:szCs w:val="24"/>
          <w:lang w:val="vi-VN"/>
        </w:rPr>
        <w:t>M</w:t>
      </w:r>
      <w:r w:rsidR="00227409" w:rsidRPr="00402338">
        <w:rPr>
          <w:rFonts w:ascii="Times New Roman" w:hAnsi="Times New Roman" w:cs="Times New Roman"/>
          <w:sz w:val="24"/>
          <w:szCs w:val="24"/>
          <w:lang w:val="sv-SE"/>
        </w:rPr>
        <w:t>. Mỗi nồng độ được tiến hành thử trên 3 giếng. Thí nghiệm được lặp lại 3 lần. Kết quả được trình bày ở bảng 3.2.</w:t>
      </w:r>
      <w:r w:rsidR="00E94163">
        <w:rPr>
          <w:rFonts w:ascii="Times New Roman" w:hAnsi="Times New Roman" w:cs="Times New Roman"/>
          <w:sz w:val="24"/>
          <w:szCs w:val="24"/>
          <w:lang w:val="sv-SE"/>
        </w:rPr>
        <w:t xml:space="preserve"> Theo đó, ở </w:t>
      </w:r>
      <w:r w:rsidR="00227409" w:rsidRPr="00402338">
        <w:rPr>
          <w:rFonts w:ascii="Times New Roman" w:hAnsi="Times New Roman" w:cs="Times New Roman"/>
          <w:sz w:val="24"/>
          <w:szCs w:val="24"/>
          <w:lang w:val="sv-SE"/>
        </w:rPr>
        <w:t>nồng độ 50</w:t>
      </w:r>
      <w:r w:rsidR="00227409" w:rsidRPr="00FA76D1">
        <w:rPr>
          <w:rFonts w:ascii="Times New Roman" w:hAnsi="Times New Roman" w:cs="Times New Roman"/>
          <w:sz w:val="24"/>
          <w:szCs w:val="24"/>
        </w:rPr>
        <w:t>μ</w:t>
      </w:r>
      <w:r w:rsidR="00227409" w:rsidRPr="00402338">
        <w:rPr>
          <w:rFonts w:ascii="Times New Roman" w:hAnsi="Times New Roman" w:cs="Times New Roman"/>
          <w:sz w:val="24"/>
          <w:szCs w:val="24"/>
          <w:lang w:val="sv-SE"/>
        </w:rPr>
        <w:t xml:space="preserve">M chỉ có </w:t>
      </w:r>
      <w:r w:rsidR="00227409" w:rsidRPr="00FA76D1">
        <w:rPr>
          <w:rFonts w:ascii="Times New Roman" w:hAnsi="Times New Roman" w:cs="Times New Roman"/>
          <w:sz w:val="24"/>
          <w:szCs w:val="24"/>
          <w:lang w:val="vi-VN"/>
        </w:rPr>
        <w:t>3,4</w:t>
      </w:r>
      <w:r w:rsidR="00227409" w:rsidRPr="00402338">
        <w:rPr>
          <w:rFonts w:ascii="Times New Roman" w:hAnsi="Times New Roman" w:cs="Times New Roman"/>
          <w:sz w:val="24"/>
          <w:szCs w:val="24"/>
          <w:lang w:val="sv-SE"/>
        </w:rPr>
        <w:t>- dimethoxycinnamic acid thể hiện tác dụng ức chế tyrosinase với % ức chế là 13,3% tuy nhiên tác dụng ức chế không mạnh (0,01</w:t>
      </w:r>
      <w:r w:rsidR="005065EB">
        <w:rPr>
          <w:rFonts w:ascii="Times New Roman" w:hAnsi="Times New Roman" w:cs="Times New Roman"/>
          <w:sz w:val="24"/>
          <w:szCs w:val="24"/>
          <w:lang w:val="sv-SE"/>
        </w:rPr>
        <w:t xml:space="preserve"> </w:t>
      </w:r>
      <w:r w:rsidR="00227409" w:rsidRPr="00402338">
        <w:rPr>
          <w:rFonts w:ascii="Times New Roman" w:hAnsi="Times New Roman" w:cs="Times New Roman"/>
          <w:sz w:val="24"/>
          <w:szCs w:val="24"/>
          <w:lang w:val="sv-SE"/>
        </w:rPr>
        <w:t>&lt;</w:t>
      </w:r>
      <w:r w:rsidR="005065EB">
        <w:rPr>
          <w:rFonts w:ascii="Times New Roman" w:hAnsi="Times New Roman" w:cs="Times New Roman"/>
          <w:sz w:val="24"/>
          <w:szCs w:val="24"/>
          <w:lang w:val="sv-SE"/>
        </w:rPr>
        <w:t xml:space="preserve"> </w:t>
      </w:r>
      <w:r w:rsidR="00227409" w:rsidRPr="005065EB">
        <w:rPr>
          <w:rFonts w:ascii="Times New Roman" w:hAnsi="Times New Roman" w:cs="Times New Roman"/>
          <w:i/>
          <w:sz w:val="24"/>
          <w:szCs w:val="24"/>
          <w:lang w:val="sv-SE"/>
        </w:rPr>
        <w:t>p</w:t>
      </w:r>
      <w:r w:rsidR="005065EB">
        <w:rPr>
          <w:rFonts w:ascii="Times New Roman" w:hAnsi="Times New Roman" w:cs="Times New Roman"/>
          <w:i/>
          <w:sz w:val="24"/>
          <w:szCs w:val="24"/>
          <w:lang w:val="sv-SE"/>
        </w:rPr>
        <w:t xml:space="preserve"> </w:t>
      </w:r>
      <w:r w:rsidR="00227409" w:rsidRPr="00402338">
        <w:rPr>
          <w:rFonts w:ascii="Times New Roman" w:hAnsi="Times New Roman" w:cs="Times New Roman"/>
          <w:sz w:val="24"/>
          <w:szCs w:val="24"/>
          <w:lang w:val="sv-SE"/>
        </w:rPr>
        <w:t>&lt;</w:t>
      </w:r>
      <w:r w:rsidR="005065EB">
        <w:rPr>
          <w:rFonts w:ascii="Times New Roman" w:hAnsi="Times New Roman" w:cs="Times New Roman"/>
          <w:sz w:val="24"/>
          <w:szCs w:val="24"/>
          <w:lang w:val="sv-SE"/>
        </w:rPr>
        <w:t xml:space="preserve"> </w:t>
      </w:r>
      <w:r w:rsidR="00227409" w:rsidRPr="00402338">
        <w:rPr>
          <w:rFonts w:ascii="Times New Roman" w:hAnsi="Times New Roman" w:cs="Times New Roman"/>
          <w:sz w:val="24"/>
          <w:szCs w:val="24"/>
          <w:lang w:val="sv-SE"/>
        </w:rPr>
        <w:t>0,05). Những hợp chất còn lại đều không thể hiện tác dụng ức chế tyrosinase hoặc tác dụng ức chế rất yếu.</w:t>
      </w:r>
      <w:r w:rsidR="00E94163">
        <w:rPr>
          <w:rFonts w:ascii="Times New Roman" w:hAnsi="Times New Roman" w:cs="Times New Roman"/>
          <w:sz w:val="24"/>
          <w:szCs w:val="24"/>
          <w:lang w:val="sv-SE"/>
        </w:rPr>
        <w:t xml:space="preserve"> </w:t>
      </w:r>
      <w:r w:rsidR="00227409" w:rsidRPr="00402338">
        <w:rPr>
          <w:rFonts w:ascii="Times New Roman" w:hAnsi="Times New Roman" w:cs="Times New Roman"/>
          <w:sz w:val="24"/>
          <w:szCs w:val="24"/>
          <w:lang w:val="sv-SE"/>
        </w:rPr>
        <w:t>Ở nồng độ 100</w:t>
      </w:r>
      <w:r w:rsidR="00227409" w:rsidRPr="00FA76D1">
        <w:rPr>
          <w:rFonts w:ascii="Times New Roman" w:hAnsi="Times New Roman" w:cs="Times New Roman"/>
          <w:sz w:val="24"/>
          <w:szCs w:val="24"/>
        </w:rPr>
        <w:t>μ</w:t>
      </w:r>
      <w:r w:rsidR="00227409" w:rsidRPr="00402338">
        <w:rPr>
          <w:rFonts w:ascii="Times New Roman" w:hAnsi="Times New Roman" w:cs="Times New Roman"/>
          <w:sz w:val="24"/>
          <w:szCs w:val="24"/>
          <w:lang w:val="sv-SE"/>
        </w:rPr>
        <w:t xml:space="preserve">M dibenzoylmethan và </w:t>
      </w:r>
      <w:r w:rsidR="00227409" w:rsidRPr="00402338">
        <w:rPr>
          <w:rFonts w:ascii="Times New Roman" w:hAnsi="Times New Roman" w:cs="Times New Roman"/>
          <w:color w:val="000000" w:themeColor="text1"/>
          <w:sz w:val="24"/>
          <w:szCs w:val="24"/>
          <w:shd w:val="clear" w:color="auto" w:fill="FFFFFF"/>
          <w:lang w:val="sv-SE"/>
        </w:rPr>
        <w:t>2,2’,4’-</w:t>
      </w:r>
      <w:r w:rsidR="00227409" w:rsidRPr="00402338">
        <w:rPr>
          <w:rFonts w:ascii="Times New Roman" w:hAnsi="Times New Roman" w:cs="Times New Roman"/>
          <w:color w:val="000000" w:themeColor="text1"/>
          <w:sz w:val="24"/>
          <w:szCs w:val="24"/>
          <w:shd w:val="clear" w:color="auto" w:fill="FFFFFF"/>
          <w:lang w:val="sv-SE"/>
        </w:rPr>
        <w:lastRenderedPageBreak/>
        <w:t>trihydroxychalcon</w:t>
      </w:r>
      <w:r w:rsidR="00227409" w:rsidRPr="00402338">
        <w:rPr>
          <w:rFonts w:ascii="Times New Roman" w:hAnsi="Times New Roman" w:cs="Times New Roman"/>
          <w:sz w:val="24"/>
          <w:szCs w:val="24"/>
          <w:lang w:val="sv-SE"/>
        </w:rPr>
        <w:t xml:space="preserve"> không thể hiện tác dụng ức chế tyrosinase (</w:t>
      </w:r>
      <w:r w:rsidR="00227409" w:rsidRPr="005065EB">
        <w:rPr>
          <w:rFonts w:ascii="Times New Roman" w:hAnsi="Times New Roman" w:cs="Times New Roman"/>
          <w:i/>
          <w:sz w:val="24"/>
          <w:szCs w:val="24"/>
          <w:lang w:val="sv-SE"/>
        </w:rPr>
        <w:t>p</w:t>
      </w:r>
      <w:r w:rsidR="005065EB">
        <w:rPr>
          <w:rFonts w:ascii="Times New Roman" w:hAnsi="Times New Roman" w:cs="Times New Roman"/>
          <w:sz w:val="24"/>
          <w:szCs w:val="24"/>
          <w:lang w:val="sv-SE"/>
        </w:rPr>
        <w:t xml:space="preserve"> </w:t>
      </w:r>
      <w:r w:rsidR="00227409" w:rsidRPr="00402338">
        <w:rPr>
          <w:rFonts w:ascii="Times New Roman" w:hAnsi="Times New Roman" w:cs="Times New Roman"/>
          <w:sz w:val="24"/>
          <w:szCs w:val="24"/>
          <w:lang w:val="sv-SE"/>
        </w:rPr>
        <w:t>&gt;</w:t>
      </w:r>
      <w:r w:rsidR="005065EB">
        <w:rPr>
          <w:rFonts w:ascii="Times New Roman" w:hAnsi="Times New Roman" w:cs="Times New Roman"/>
          <w:sz w:val="24"/>
          <w:szCs w:val="24"/>
          <w:lang w:val="sv-SE"/>
        </w:rPr>
        <w:t xml:space="preserve"> </w:t>
      </w:r>
      <w:r w:rsidR="00227409" w:rsidRPr="00402338">
        <w:rPr>
          <w:rFonts w:ascii="Times New Roman" w:hAnsi="Times New Roman" w:cs="Times New Roman"/>
          <w:sz w:val="24"/>
          <w:szCs w:val="24"/>
          <w:lang w:val="sv-SE"/>
        </w:rPr>
        <w:t xml:space="preserve">0,05). </w:t>
      </w:r>
      <w:r w:rsidR="00227409" w:rsidRPr="00402338">
        <w:rPr>
          <w:rFonts w:ascii="Times New Roman" w:hAnsi="Times New Roman" w:cs="Times New Roman"/>
          <w:color w:val="000000" w:themeColor="text1"/>
          <w:sz w:val="24"/>
          <w:szCs w:val="24"/>
          <w:lang w:val="sv-SE"/>
        </w:rPr>
        <w:t xml:space="preserve">Hợp chất acetosyringon và </w:t>
      </w:r>
      <w:r w:rsidR="00227409" w:rsidRPr="00FA76D1">
        <w:rPr>
          <w:rFonts w:ascii="Times New Roman" w:hAnsi="Times New Roman" w:cs="Times New Roman"/>
          <w:color w:val="000000" w:themeColor="text1"/>
          <w:sz w:val="24"/>
          <w:szCs w:val="24"/>
          <w:lang w:val="vi-VN"/>
        </w:rPr>
        <w:t>3,4</w:t>
      </w:r>
      <w:r w:rsidR="00227409" w:rsidRPr="00402338">
        <w:rPr>
          <w:rFonts w:ascii="Times New Roman" w:hAnsi="Times New Roman" w:cs="Times New Roman"/>
          <w:sz w:val="24"/>
          <w:szCs w:val="24"/>
          <w:lang w:val="sv-SE"/>
        </w:rPr>
        <w:t>- dimethoxycinnamic acid đều thể hiện tác dụng ức chế tyrosinase với % ức chế lần lượt là 15,36% và 32,33%. Ở nồng độ 500</w:t>
      </w:r>
      <w:r w:rsidR="00227409" w:rsidRPr="00FA76D1">
        <w:rPr>
          <w:rFonts w:ascii="Times New Roman" w:hAnsi="Times New Roman" w:cs="Times New Roman"/>
          <w:sz w:val="24"/>
          <w:szCs w:val="24"/>
        </w:rPr>
        <w:t>μ</w:t>
      </w:r>
      <w:r w:rsidR="00227409" w:rsidRPr="00402338">
        <w:rPr>
          <w:rFonts w:ascii="Times New Roman" w:hAnsi="Times New Roman" w:cs="Times New Roman"/>
          <w:sz w:val="24"/>
          <w:szCs w:val="24"/>
          <w:lang w:val="sv-SE"/>
        </w:rPr>
        <w:t xml:space="preserve">M thì hoạt chất dibenzoylmethan có hiện tượng kết tủa lại khi pha loãng với dung dịch đệm từ dung dịch gốc là DMSO (có thể do dibenzoylmethan ở nồng độ cao không tan trong đệm kali phosphat). Chính vì thế không đánh giá được tác dụng ức chế của dibenzoylmethan ở nồng độ này. Các hợp chất </w:t>
      </w:r>
      <w:r w:rsidR="008703CC">
        <w:rPr>
          <w:rFonts w:ascii="Times New Roman" w:hAnsi="Times New Roman" w:cs="Times New Roman"/>
          <w:color w:val="000000" w:themeColor="text1"/>
          <w:sz w:val="24"/>
          <w:szCs w:val="24"/>
          <w:shd w:val="clear" w:color="auto" w:fill="FFFFFF"/>
          <w:lang w:val="sv-SE"/>
        </w:rPr>
        <w:t>2,2’</w:t>
      </w:r>
      <w:r w:rsidR="00DE5155">
        <w:rPr>
          <w:rFonts w:ascii="Times New Roman" w:hAnsi="Times New Roman" w:cs="Times New Roman"/>
          <w:color w:val="000000" w:themeColor="text1"/>
          <w:sz w:val="24"/>
          <w:szCs w:val="24"/>
          <w:shd w:val="clear" w:color="auto" w:fill="FFFFFF"/>
          <w:lang w:val="sv-SE"/>
        </w:rPr>
        <w:t>,4’-</w:t>
      </w:r>
      <w:r w:rsidR="00227409" w:rsidRPr="00402338">
        <w:rPr>
          <w:rFonts w:ascii="Times New Roman" w:hAnsi="Times New Roman" w:cs="Times New Roman"/>
          <w:color w:val="000000" w:themeColor="text1"/>
          <w:sz w:val="24"/>
          <w:szCs w:val="24"/>
          <w:shd w:val="clear" w:color="auto" w:fill="FFFFFF"/>
          <w:lang w:val="sv-SE"/>
        </w:rPr>
        <w:t>trihydroxychalcon</w:t>
      </w:r>
      <w:r w:rsidR="00227409" w:rsidRPr="00402338">
        <w:rPr>
          <w:rFonts w:ascii="Times New Roman" w:hAnsi="Times New Roman" w:cs="Times New Roman"/>
          <w:color w:val="000000" w:themeColor="text1"/>
          <w:sz w:val="24"/>
          <w:szCs w:val="24"/>
          <w:lang w:val="sv-SE"/>
        </w:rPr>
        <w:t xml:space="preserve">; acetosyringon; </w:t>
      </w:r>
      <w:r w:rsidR="00227409" w:rsidRPr="00FA76D1">
        <w:rPr>
          <w:rFonts w:ascii="Times New Roman" w:hAnsi="Times New Roman" w:cs="Times New Roman"/>
          <w:color w:val="000000" w:themeColor="text1"/>
          <w:sz w:val="24"/>
          <w:szCs w:val="24"/>
          <w:lang w:val="vi-VN"/>
        </w:rPr>
        <w:t>3,4</w:t>
      </w:r>
      <w:r w:rsidR="00227409" w:rsidRPr="00402338">
        <w:rPr>
          <w:rFonts w:ascii="Times New Roman" w:hAnsi="Times New Roman" w:cs="Times New Roman"/>
          <w:color w:val="000000" w:themeColor="text1"/>
          <w:sz w:val="24"/>
          <w:szCs w:val="24"/>
          <w:lang w:val="sv-SE"/>
        </w:rPr>
        <w:t>- dimethoxycinnamic ac</w:t>
      </w:r>
      <w:r w:rsidR="00227409" w:rsidRPr="00402338">
        <w:rPr>
          <w:rFonts w:ascii="Times New Roman" w:hAnsi="Times New Roman" w:cs="Times New Roman"/>
          <w:sz w:val="24"/>
          <w:szCs w:val="24"/>
          <w:lang w:val="sv-SE"/>
        </w:rPr>
        <w:t>id còn lại đều thể hiện tác dụng ức chế tyrosinase với % ức chế tương ứng là 29,72%; 59,82% và 96,74% (</w:t>
      </w:r>
      <w:r w:rsidR="00227409" w:rsidRPr="005065EB">
        <w:rPr>
          <w:rFonts w:ascii="Times New Roman" w:hAnsi="Times New Roman" w:cs="Times New Roman"/>
          <w:i/>
          <w:sz w:val="24"/>
          <w:szCs w:val="24"/>
          <w:lang w:val="sv-SE"/>
        </w:rPr>
        <w:t>p</w:t>
      </w:r>
      <w:r w:rsidR="005065EB">
        <w:rPr>
          <w:rFonts w:ascii="Times New Roman" w:hAnsi="Times New Roman" w:cs="Times New Roman"/>
          <w:sz w:val="24"/>
          <w:szCs w:val="24"/>
          <w:lang w:val="sv-SE"/>
        </w:rPr>
        <w:t xml:space="preserve"> </w:t>
      </w:r>
      <w:r w:rsidR="00227409" w:rsidRPr="00402338">
        <w:rPr>
          <w:rFonts w:ascii="Times New Roman" w:hAnsi="Times New Roman" w:cs="Times New Roman"/>
          <w:sz w:val="24"/>
          <w:szCs w:val="24"/>
          <w:lang w:val="sv-SE"/>
        </w:rPr>
        <w:t>&lt;</w:t>
      </w:r>
      <w:r w:rsidR="005065EB">
        <w:rPr>
          <w:rFonts w:ascii="Times New Roman" w:hAnsi="Times New Roman" w:cs="Times New Roman"/>
          <w:sz w:val="24"/>
          <w:szCs w:val="24"/>
          <w:lang w:val="sv-SE"/>
        </w:rPr>
        <w:t xml:space="preserve"> </w:t>
      </w:r>
      <w:r w:rsidR="00227409" w:rsidRPr="00402338">
        <w:rPr>
          <w:rFonts w:ascii="Times New Roman" w:hAnsi="Times New Roman" w:cs="Times New Roman"/>
          <w:sz w:val="24"/>
          <w:szCs w:val="24"/>
          <w:lang w:val="sv-SE"/>
        </w:rPr>
        <w:t>0,01).</w:t>
      </w:r>
    </w:p>
    <w:p w:rsidR="00E94163" w:rsidRPr="008703CC" w:rsidRDefault="00E94163" w:rsidP="00E94163">
      <w:pPr>
        <w:tabs>
          <w:tab w:val="left" w:pos="0"/>
        </w:tabs>
        <w:spacing w:line="240" w:lineRule="auto"/>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Bảng </w:t>
      </w:r>
      <w:r w:rsidR="000D2529">
        <w:rPr>
          <w:rFonts w:ascii="Times New Roman" w:hAnsi="Times New Roman" w:cs="Times New Roman"/>
          <w:b/>
          <w:sz w:val="24"/>
          <w:szCs w:val="24"/>
          <w:lang w:val="sv-SE"/>
        </w:rPr>
        <w:t>2</w:t>
      </w:r>
      <w:r>
        <w:rPr>
          <w:rFonts w:ascii="Times New Roman" w:hAnsi="Times New Roman" w:cs="Times New Roman"/>
          <w:b/>
          <w:sz w:val="24"/>
          <w:szCs w:val="24"/>
          <w:lang w:val="sv-SE"/>
        </w:rPr>
        <w:t xml:space="preserve">. </w:t>
      </w:r>
      <w:r w:rsidR="00E679D2" w:rsidRPr="002852C5">
        <w:rPr>
          <w:rFonts w:ascii="Times New Roman" w:hAnsi="Times New Roman" w:cs="Times New Roman"/>
          <w:sz w:val="24"/>
          <w:szCs w:val="24"/>
          <w:lang w:val="sv-SE"/>
        </w:rPr>
        <w:t>Kết quả sàng lọc hoạt tính ức chế tyrosinase của 4 hợp chất được chọn</w:t>
      </w:r>
    </w:p>
    <w:tbl>
      <w:tblPr>
        <w:tblStyle w:val="TableGrid"/>
        <w:tblW w:w="9356" w:type="dxa"/>
        <w:tblInd w:w="108" w:type="dxa"/>
        <w:tblLayout w:type="fixed"/>
        <w:tblLook w:val="04A0"/>
      </w:tblPr>
      <w:tblGrid>
        <w:gridCol w:w="567"/>
        <w:gridCol w:w="2835"/>
        <w:gridCol w:w="851"/>
        <w:gridCol w:w="1134"/>
        <w:gridCol w:w="850"/>
        <w:gridCol w:w="1134"/>
        <w:gridCol w:w="851"/>
        <w:gridCol w:w="1134"/>
      </w:tblGrid>
      <w:tr w:rsidR="00852841" w:rsidRPr="00FA76D1" w:rsidTr="00044B94">
        <w:tc>
          <w:tcPr>
            <w:tcW w:w="567" w:type="dxa"/>
            <w:vMerge w:val="restart"/>
          </w:tcPr>
          <w:p w:rsidR="00852841" w:rsidRPr="00FA76D1" w:rsidRDefault="00227409" w:rsidP="00FA76D1">
            <w:pPr>
              <w:jc w:val="both"/>
              <w:rPr>
                <w:rFonts w:cs="Times New Roman"/>
                <w:b/>
                <w:szCs w:val="24"/>
              </w:rPr>
            </w:pPr>
            <w:r w:rsidRPr="00FA76D1">
              <w:rPr>
                <w:rFonts w:cs="Times New Roman"/>
                <w:b/>
                <w:szCs w:val="24"/>
              </w:rPr>
              <w:t>S</w:t>
            </w:r>
          </w:p>
          <w:p w:rsidR="00227409" w:rsidRPr="00FA76D1" w:rsidRDefault="00227409" w:rsidP="00FA76D1">
            <w:pPr>
              <w:jc w:val="both"/>
              <w:rPr>
                <w:rFonts w:cs="Times New Roman"/>
                <w:b/>
                <w:szCs w:val="24"/>
              </w:rPr>
            </w:pPr>
            <w:r w:rsidRPr="00FA76D1">
              <w:rPr>
                <w:rFonts w:cs="Times New Roman"/>
                <w:b/>
                <w:szCs w:val="24"/>
              </w:rPr>
              <w:t>TT</w:t>
            </w:r>
          </w:p>
        </w:tc>
        <w:tc>
          <w:tcPr>
            <w:tcW w:w="2835" w:type="dxa"/>
            <w:vMerge w:val="restart"/>
          </w:tcPr>
          <w:p w:rsidR="00227409" w:rsidRPr="00FA76D1" w:rsidRDefault="00227409" w:rsidP="00FA76D1">
            <w:pPr>
              <w:jc w:val="both"/>
              <w:rPr>
                <w:rFonts w:cs="Times New Roman"/>
                <w:b/>
                <w:szCs w:val="24"/>
              </w:rPr>
            </w:pPr>
            <w:r w:rsidRPr="00FA76D1">
              <w:rPr>
                <w:rFonts w:cs="Times New Roman"/>
                <w:b/>
                <w:szCs w:val="24"/>
              </w:rPr>
              <w:t>Các lô</w:t>
            </w:r>
          </w:p>
        </w:tc>
        <w:tc>
          <w:tcPr>
            <w:tcW w:w="1985" w:type="dxa"/>
            <w:gridSpan w:val="2"/>
          </w:tcPr>
          <w:p w:rsidR="00227409" w:rsidRPr="00FA76D1" w:rsidRDefault="00227409" w:rsidP="00FA76D1">
            <w:pPr>
              <w:jc w:val="center"/>
              <w:rPr>
                <w:rFonts w:cs="Times New Roman"/>
                <w:b/>
                <w:szCs w:val="24"/>
              </w:rPr>
            </w:pPr>
            <w:r w:rsidRPr="00FA76D1">
              <w:rPr>
                <w:rFonts w:cs="Times New Roman"/>
                <w:b/>
                <w:szCs w:val="24"/>
              </w:rPr>
              <w:t>Nồng độ 500μM</w:t>
            </w:r>
          </w:p>
        </w:tc>
        <w:tc>
          <w:tcPr>
            <w:tcW w:w="1984" w:type="dxa"/>
            <w:gridSpan w:val="2"/>
          </w:tcPr>
          <w:p w:rsidR="00227409" w:rsidRPr="00FA76D1" w:rsidRDefault="00227409" w:rsidP="00FA76D1">
            <w:pPr>
              <w:jc w:val="center"/>
              <w:rPr>
                <w:rFonts w:cs="Times New Roman"/>
                <w:b/>
                <w:szCs w:val="24"/>
              </w:rPr>
            </w:pPr>
            <w:r w:rsidRPr="00FA76D1">
              <w:rPr>
                <w:rFonts w:cs="Times New Roman"/>
                <w:b/>
                <w:szCs w:val="24"/>
              </w:rPr>
              <w:t>Nồng độ 100μM</w:t>
            </w:r>
          </w:p>
        </w:tc>
        <w:tc>
          <w:tcPr>
            <w:tcW w:w="1985" w:type="dxa"/>
            <w:gridSpan w:val="2"/>
          </w:tcPr>
          <w:p w:rsidR="00227409" w:rsidRPr="00FA76D1" w:rsidRDefault="00227409" w:rsidP="00FA76D1">
            <w:pPr>
              <w:jc w:val="center"/>
              <w:rPr>
                <w:rFonts w:cs="Times New Roman"/>
                <w:b/>
                <w:szCs w:val="24"/>
              </w:rPr>
            </w:pPr>
            <w:r w:rsidRPr="00FA76D1">
              <w:rPr>
                <w:rFonts w:cs="Times New Roman"/>
                <w:b/>
                <w:szCs w:val="24"/>
              </w:rPr>
              <w:t>Nồng độ 50μM</w:t>
            </w:r>
          </w:p>
        </w:tc>
      </w:tr>
      <w:tr w:rsidR="00852841" w:rsidRPr="00FA76D1" w:rsidTr="00044B94">
        <w:tc>
          <w:tcPr>
            <w:tcW w:w="567" w:type="dxa"/>
            <w:vMerge/>
          </w:tcPr>
          <w:p w:rsidR="00227409" w:rsidRPr="00FA76D1" w:rsidRDefault="00227409" w:rsidP="00FA76D1">
            <w:pPr>
              <w:jc w:val="both"/>
              <w:rPr>
                <w:rFonts w:cs="Times New Roman"/>
                <w:b/>
                <w:szCs w:val="24"/>
              </w:rPr>
            </w:pPr>
          </w:p>
        </w:tc>
        <w:tc>
          <w:tcPr>
            <w:tcW w:w="2835" w:type="dxa"/>
            <w:vMerge/>
          </w:tcPr>
          <w:p w:rsidR="00227409" w:rsidRPr="00FA76D1" w:rsidRDefault="00227409" w:rsidP="00FA76D1">
            <w:pPr>
              <w:jc w:val="both"/>
              <w:rPr>
                <w:rFonts w:cs="Times New Roman"/>
                <w:b/>
                <w:szCs w:val="24"/>
              </w:rPr>
            </w:pPr>
          </w:p>
        </w:tc>
        <w:tc>
          <w:tcPr>
            <w:tcW w:w="851" w:type="dxa"/>
          </w:tcPr>
          <w:p w:rsidR="00227409" w:rsidRPr="00FA76D1" w:rsidRDefault="00227409" w:rsidP="00FA76D1">
            <w:pPr>
              <w:jc w:val="center"/>
              <w:rPr>
                <w:rFonts w:cs="Times New Roman"/>
                <w:b/>
                <w:szCs w:val="24"/>
              </w:rPr>
            </w:pPr>
            <w:r w:rsidRPr="00FA76D1">
              <w:rPr>
                <w:rFonts w:cs="Times New Roman"/>
                <w:b/>
                <w:szCs w:val="24"/>
              </w:rPr>
              <w:t>OD</w:t>
            </w:r>
          </w:p>
        </w:tc>
        <w:tc>
          <w:tcPr>
            <w:tcW w:w="1134" w:type="dxa"/>
          </w:tcPr>
          <w:p w:rsidR="00227409" w:rsidRPr="00FA76D1" w:rsidRDefault="00227409" w:rsidP="00FA76D1">
            <w:pPr>
              <w:jc w:val="center"/>
              <w:rPr>
                <w:rFonts w:cs="Times New Roman"/>
                <w:b/>
                <w:szCs w:val="24"/>
              </w:rPr>
            </w:pPr>
            <w:r w:rsidRPr="00FA76D1">
              <w:rPr>
                <w:rFonts w:cs="Times New Roman"/>
                <w:b/>
                <w:szCs w:val="24"/>
              </w:rPr>
              <w:t>I (%)</w:t>
            </w:r>
          </w:p>
        </w:tc>
        <w:tc>
          <w:tcPr>
            <w:tcW w:w="850" w:type="dxa"/>
          </w:tcPr>
          <w:p w:rsidR="00227409" w:rsidRPr="00FA76D1" w:rsidRDefault="00227409" w:rsidP="00FA76D1">
            <w:pPr>
              <w:jc w:val="center"/>
              <w:rPr>
                <w:rFonts w:cs="Times New Roman"/>
                <w:b/>
                <w:szCs w:val="24"/>
              </w:rPr>
            </w:pPr>
            <w:r w:rsidRPr="00FA76D1">
              <w:rPr>
                <w:rFonts w:cs="Times New Roman"/>
                <w:b/>
                <w:szCs w:val="24"/>
              </w:rPr>
              <w:t>OD</w:t>
            </w:r>
          </w:p>
        </w:tc>
        <w:tc>
          <w:tcPr>
            <w:tcW w:w="1134" w:type="dxa"/>
          </w:tcPr>
          <w:p w:rsidR="00227409" w:rsidRPr="00FA76D1" w:rsidRDefault="00227409" w:rsidP="00FA76D1">
            <w:pPr>
              <w:jc w:val="center"/>
              <w:rPr>
                <w:rFonts w:cs="Times New Roman"/>
                <w:b/>
                <w:szCs w:val="24"/>
              </w:rPr>
            </w:pPr>
            <w:r w:rsidRPr="00FA76D1">
              <w:rPr>
                <w:rFonts w:cs="Times New Roman"/>
                <w:b/>
                <w:szCs w:val="24"/>
              </w:rPr>
              <w:t>I (%)</w:t>
            </w:r>
          </w:p>
        </w:tc>
        <w:tc>
          <w:tcPr>
            <w:tcW w:w="851" w:type="dxa"/>
          </w:tcPr>
          <w:p w:rsidR="00227409" w:rsidRPr="00FA76D1" w:rsidRDefault="00227409" w:rsidP="00FA76D1">
            <w:pPr>
              <w:jc w:val="center"/>
              <w:rPr>
                <w:rFonts w:cs="Times New Roman"/>
                <w:b/>
                <w:szCs w:val="24"/>
              </w:rPr>
            </w:pPr>
            <w:r w:rsidRPr="00FA76D1">
              <w:rPr>
                <w:rFonts w:cs="Times New Roman"/>
                <w:b/>
                <w:szCs w:val="24"/>
              </w:rPr>
              <w:t>OD</w:t>
            </w:r>
          </w:p>
        </w:tc>
        <w:tc>
          <w:tcPr>
            <w:tcW w:w="1134" w:type="dxa"/>
          </w:tcPr>
          <w:p w:rsidR="00227409" w:rsidRPr="00FA76D1" w:rsidRDefault="00227409" w:rsidP="00FA76D1">
            <w:pPr>
              <w:jc w:val="center"/>
              <w:rPr>
                <w:rFonts w:cs="Times New Roman"/>
                <w:b/>
                <w:szCs w:val="24"/>
              </w:rPr>
            </w:pPr>
            <w:r w:rsidRPr="00FA76D1">
              <w:rPr>
                <w:rFonts w:cs="Times New Roman"/>
                <w:b/>
                <w:szCs w:val="24"/>
              </w:rPr>
              <w:t>I (%)</w:t>
            </w:r>
          </w:p>
        </w:tc>
      </w:tr>
      <w:tr w:rsidR="00852841" w:rsidRPr="00FA76D1" w:rsidTr="00044B94">
        <w:trPr>
          <w:trHeight w:val="489"/>
        </w:trPr>
        <w:tc>
          <w:tcPr>
            <w:tcW w:w="567" w:type="dxa"/>
          </w:tcPr>
          <w:p w:rsidR="00227409" w:rsidRPr="00FA76D1" w:rsidRDefault="00227409" w:rsidP="00FA76D1">
            <w:pPr>
              <w:jc w:val="both"/>
              <w:rPr>
                <w:rFonts w:cs="Times New Roman"/>
                <w:szCs w:val="24"/>
              </w:rPr>
            </w:pPr>
            <w:r w:rsidRPr="00FA76D1">
              <w:rPr>
                <w:rFonts w:cs="Times New Roman"/>
                <w:szCs w:val="24"/>
              </w:rPr>
              <w:t>1</w:t>
            </w:r>
          </w:p>
        </w:tc>
        <w:tc>
          <w:tcPr>
            <w:tcW w:w="2835" w:type="dxa"/>
          </w:tcPr>
          <w:p w:rsidR="00227409" w:rsidRPr="00FA76D1" w:rsidRDefault="00227409" w:rsidP="00FA76D1">
            <w:pPr>
              <w:jc w:val="both"/>
              <w:rPr>
                <w:rFonts w:cs="Times New Roman"/>
                <w:szCs w:val="24"/>
              </w:rPr>
            </w:pPr>
            <w:r w:rsidRPr="00FA76D1">
              <w:rPr>
                <w:rFonts w:cs="Times New Roman"/>
                <w:szCs w:val="24"/>
              </w:rPr>
              <w:t>Chứng</w:t>
            </w:r>
            <w:r w:rsidR="008672F5">
              <w:rPr>
                <w:rFonts w:cs="Times New Roman"/>
                <w:szCs w:val="24"/>
              </w:rPr>
              <w:t xml:space="preserve"> dương</w:t>
            </w:r>
          </w:p>
        </w:tc>
        <w:tc>
          <w:tcPr>
            <w:tcW w:w="851" w:type="dxa"/>
          </w:tcPr>
          <w:p w:rsidR="00227409" w:rsidRPr="00FA76D1" w:rsidRDefault="00852841" w:rsidP="00FA76D1">
            <w:pPr>
              <w:jc w:val="both"/>
              <w:rPr>
                <w:rFonts w:cs="Times New Roman"/>
                <w:szCs w:val="24"/>
              </w:rPr>
            </w:pPr>
            <w:r w:rsidRPr="00FA76D1">
              <w:rPr>
                <w:rFonts w:cs="Times New Roman"/>
                <w:szCs w:val="24"/>
              </w:rPr>
              <w:t>0,190</w:t>
            </w:r>
          </w:p>
        </w:tc>
        <w:tc>
          <w:tcPr>
            <w:tcW w:w="1134" w:type="dxa"/>
          </w:tcPr>
          <w:p w:rsidR="00227409" w:rsidRPr="00FA76D1" w:rsidRDefault="00852841" w:rsidP="00FA76D1">
            <w:pPr>
              <w:jc w:val="both"/>
              <w:rPr>
                <w:rFonts w:cs="Times New Roman"/>
                <w:szCs w:val="24"/>
              </w:rPr>
            </w:pPr>
            <w:r w:rsidRPr="00FA76D1">
              <w:rPr>
                <w:rFonts w:cs="Times New Roman"/>
                <w:szCs w:val="24"/>
              </w:rPr>
              <w:t>0</w:t>
            </w:r>
          </w:p>
        </w:tc>
        <w:tc>
          <w:tcPr>
            <w:tcW w:w="850" w:type="dxa"/>
          </w:tcPr>
          <w:p w:rsidR="00227409" w:rsidRPr="00FA76D1" w:rsidRDefault="00852841" w:rsidP="00FA76D1">
            <w:pPr>
              <w:jc w:val="both"/>
              <w:rPr>
                <w:rFonts w:cs="Times New Roman"/>
                <w:szCs w:val="24"/>
              </w:rPr>
            </w:pPr>
            <w:r w:rsidRPr="00FA76D1">
              <w:rPr>
                <w:rFonts w:cs="Times New Roman"/>
                <w:szCs w:val="24"/>
              </w:rPr>
              <w:t>0,191</w:t>
            </w:r>
          </w:p>
        </w:tc>
        <w:tc>
          <w:tcPr>
            <w:tcW w:w="1134" w:type="dxa"/>
          </w:tcPr>
          <w:p w:rsidR="00227409" w:rsidRPr="00FA76D1" w:rsidRDefault="00852841" w:rsidP="00FA76D1">
            <w:pPr>
              <w:jc w:val="both"/>
              <w:rPr>
                <w:rFonts w:cs="Times New Roman"/>
                <w:szCs w:val="24"/>
              </w:rPr>
            </w:pPr>
            <w:r w:rsidRPr="00FA76D1">
              <w:rPr>
                <w:rFonts w:cs="Times New Roman"/>
                <w:szCs w:val="24"/>
              </w:rPr>
              <w:t>0</w:t>
            </w:r>
          </w:p>
        </w:tc>
        <w:tc>
          <w:tcPr>
            <w:tcW w:w="851" w:type="dxa"/>
          </w:tcPr>
          <w:p w:rsidR="00227409" w:rsidRPr="00FA76D1" w:rsidRDefault="00852841" w:rsidP="00FA76D1">
            <w:pPr>
              <w:jc w:val="both"/>
              <w:rPr>
                <w:rFonts w:cs="Times New Roman"/>
                <w:szCs w:val="24"/>
              </w:rPr>
            </w:pPr>
            <w:r w:rsidRPr="00FA76D1">
              <w:rPr>
                <w:rFonts w:cs="Times New Roman"/>
                <w:szCs w:val="24"/>
              </w:rPr>
              <w:t xml:space="preserve">0,196 </w:t>
            </w:r>
          </w:p>
        </w:tc>
        <w:tc>
          <w:tcPr>
            <w:tcW w:w="1134" w:type="dxa"/>
          </w:tcPr>
          <w:p w:rsidR="00227409" w:rsidRPr="00FA76D1" w:rsidRDefault="00852841" w:rsidP="00FA76D1">
            <w:pPr>
              <w:jc w:val="both"/>
              <w:rPr>
                <w:rFonts w:cs="Times New Roman"/>
                <w:szCs w:val="24"/>
              </w:rPr>
            </w:pPr>
            <w:r w:rsidRPr="00FA76D1">
              <w:rPr>
                <w:rFonts w:cs="Times New Roman"/>
                <w:szCs w:val="24"/>
              </w:rPr>
              <w:t>0</w:t>
            </w:r>
          </w:p>
        </w:tc>
      </w:tr>
      <w:tr w:rsidR="00852841" w:rsidRPr="00FA76D1" w:rsidTr="00044B94">
        <w:trPr>
          <w:trHeight w:val="425"/>
        </w:trPr>
        <w:tc>
          <w:tcPr>
            <w:tcW w:w="567" w:type="dxa"/>
          </w:tcPr>
          <w:p w:rsidR="00227409" w:rsidRPr="00FA76D1" w:rsidRDefault="00227409" w:rsidP="00FA76D1">
            <w:pPr>
              <w:jc w:val="both"/>
              <w:rPr>
                <w:rFonts w:cs="Times New Roman"/>
                <w:szCs w:val="24"/>
              </w:rPr>
            </w:pPr>
            <w:r w:rsidRPr="00FA76D1">
              <w:rPr>
                <w:rFonts w:cs="Times New Roman"/>
                <w:szCs w:val="24"/>
              </w:rPr>
              <w:t>2</w:t>
            </w:r>
          </w:p>
        </w:tc>
        <w:tc>
          <w:tcPr>
            <w:tcW w:w="2835" w:type="dxa"/>
          </w:tcPr>
          <w:p w:rsidR="00227409" w:rsidRPr="00FA76D1" w:rsidRDefault="00227409" w:rsidP="00FA76D1">
            <w:pPr>
              <w:jc w:val="both"/>
              <w:rPr>
                <w:rFonts w:cs="Times New Roman"/>
                <w:szCs w:val="24"/>
              </w:rPr>
            </w:pPr>
            <w:r w:rsidRPr="00FA76D1">
              <w:rPr>
                <w:rFonts w:cs="Times New Roman"/>
                <w:szCs w:val="24"/>
              </w:rPr>
              <w:t>Dibenzoylmethan</w:t>
            </w:r>
          </w:p>
        </w:tc>
        <w:tc>
          <w:tcPr>
            <w:tcW w:w="851" w:type="dxa"/>
          </w:tcPr>
          <w:p w:rsidR="00227409" w:rsidRPr="00FA76D1" w:rsidRDefault="00852841" w:rsidP="00FA76D1">
            <w:pPr>
              <w:jc w:val="both"/>
              <w:rPr>
                <w:rFonts w:cs="Times New Roman"/>
                <w:szCs w:val="24"/>
              </w:rPr>
            </w:pPr>
            <w:r w:rsidRPr="00FA76D1">
              <w:rPr>
                <w:rFonts w:cs="Times New Roman"/>
                <w:szCs w:val="24"/>
              </w:rPr>
              <w:t>-</w:t>
            </w:r>
          </w:p>
        </w:tc>
        <w:tc>
          <w:tcPr>
            <w:tcW w:w="1134" w:type="dxa"/>
          </w:tcPr>
          <w:p w:rsidR="00227409" w:rsidRPr="00FA76D1" w:rsidRDefault="00852841" w:rsidP="00FA76D1">
            <w:pPr>
              <w:jc w:val="both"/>
              <w:rPr>
                <w:rFonts w:cs="Times New Roman"/>
                <w:szCs w:val="24"/>
              </w:rPr>
            </w:pPr>
            <w:r w:rsidRPr="00FA76D1">
              <w:rPr>
                <w:rFonts w:cs="Times New Roman"/>
                <w:szCs w:val="24"/>
              </w:rPr>
              <w:t>-</w:t>
            </w:r>
          </w:p>
        </w:tc>
        <w:tc>
          <w:tcPr>
            <w:tcW w:w="850" w:type="dxa"/>
          </w:tcPr>
          <w:p w:rsidR="00227409" w:rsidRPr="00FA76D1" w:rsidRDefault="00852841" w:rsidP="00FA76D1">
            <w:pPr>
              <w:jc w:val="both"/>
              <w:rPr>
                <w:rFonts w:cs="Times New Roman"/>
                <w:szCs w:val="24"/>
              </w:rPr>
            </w:pPr>
            <w:r w:rsidRPr="00FA76D1">
              <w:rPr>
                <w:rFonts w:cs="Times New Roman"/>
                <w:szCs w:val="24"/>
              </w:rPr>
              <w:t>0,185</w:t>
            </w:r>
          </w:p>
        </w:tc>
        <w:tc>
          <w:tcPr>
            <w:tcW w:w="1134" w:type="dxa"/>
          </w:tcPr>
          <w:p w:rsidR="00227409" w:rsidRPr="00FA76D1" w:rsidRDefault="00FA76D1" w:rsidP="00FA76D1">
            <w:pPr>
              <w:jc w:val="both"/>
              <w:rPr>
                <w:rFonts w:cs="Times New Roman"/>
                <w:szCs w:val="24"/>
              </w:rPr>
            </w:pPr>
            <w:r>
              <w:rPr>
                <w:rFonts w:cs="Times New Roman"/>
                <w:szCs w:val="24"/>
              </w:rPr>
              <w:t>3,4</w:t>
            </w:r>
            <w:r w:rsidR="00852841" w:rsidRPr="00FA76D1">
              <w:rPr>
                <w:rFonts w:cs="Times New Roman"/>
                <w:szCs w:val="24"/>
              </w:rPr>
              <w:t xml:space="preserve"> ± 2,</w:t>
            </w:r>
            <w:r>
              <w:rPr>
                <w:rFonts w:cs="Times New Roman"/>
                <w:szCs w:val="24"/>
              </w:rPr>
              <w:t>1</w:t>
            </w:r>
          </w:p>
        </w:tc>
        <w:tc>
          <w:tcPr>
            <w:tcW w:w="851" w:type="dxa"/>
          </w:tcPr>
          <w:p w:rsidR="00227409" w:rsidRPr="00FA76D1" w:rsidRDefault="00852841" w:rsidP="00FA76D1">
            <w:pPr>
              <w:jc w:val="both"/>
              <w:rPr>
                <w:rFonts w:cs="Times New Roman"/>
                <w:szCs w:val="24"/>
              </w:rPr>
            </w:pPr>
            <w:r w:rsidRPr="00FA76D1">
              <w:rPr>
                <w:rFonts w:cs="Times New Roman"/>
                <w:szCs w:val="24"/>
              </w:rPr>
              <w:t>0,196</w:t>
            </w:r>
          </w:p>
        </w:tc>
        <w:tc>
          <w:tcPr>
            <w:tcW w:w="1134" w:type="dxa"/>
          </w:tcPr>
          <w:p w:rsidR="00227409" w:rsidRPr="00FA76D1" w:rsidRDefault="00852841" w:rsidP="00FA76D1">
            <w:pPr>
              <w:jc w:val="both"/>
              <w:rPr>
                <w:rFonts w:cs="Times New Roman"/>
                <w:szCs w:val="24"/>
              </w:rPr>
            </w:pPr>
            <w:r w:rsidRPr="00FA76D1">
              <w:rPr>
                <w:rFonts w:cs="Times New Roman"/>
                <w:szCs w:val="24"/>
              </w:rPr>
              <w:t>-</w:t>
            </w:r>
          </w:p>
        </w:tc>
      </w:tr>
      <w:tr w:rsidR="00852841" w:rsidRPr="00FA76D1" w:rsidTr="00044B94">
        <w:tc>
          <w:tcPr>
            <w:tcW w:w="567" w:type="dxa"/>
          </w:tcPr>
          <w:p w:rsidR="00227409" w:rsidRPr="00FA76D1" w:rsidRDefault="00227409" w:rsidP="00FA76D1">
            <w:pPr>
              <w:jc w:val="both"/>
              <w:rPr>
                <w:rFonts w:cs="Times New Roman"/>
                <w:szCs w:val="24"/>
              </w:rPr>
            </w:pPr>
            <w:r w:rsidRPr="00FA76D1">
              <w:rPr>
                <w:rFonts w:cs="Times New Roman"/>
                <w:szCs w:val="24"/>
              </w:rPr>
              <w:t>3</w:t>
            </w:r>
          </w:p>
        </w:tc>
        <w:tc>
          <w:tcPr>
            <w:tcW w:w="2835" w:type="dxa"/>
          </w:tcPr>
          <w:p w:rsidR="00227409" w:rsidRPr="005C5314" w:rsidRDefault="00227409" w:rsidP="00FA76D1">
            <w:pPr>
              <w:jc w:val="both"/>
              <w:rPr>
                <w:rFonts w:cs="Times New Roman"/>
                <w:szCs w:val="24"/>
              </w:rPr>
            </w:pPr>
            <w:r w:rsidRPr="005C5314">
              <w:rPr>
                <w:rFonts w:cs="Times New Roman"/>
                <w:color w:val="000000" w:themeColor="text1"/>
                <w:szCs w:val="24"/>
                <w:shd w:val="clear" w:color="auto" w:fill="FFFFFF"/>
              </w:rPr>
              <w:t>2,2’,4’- trihydroxychalcon</w:t>
            </w:r>
          </w:p>
        </w:tc>
        <w:tc>
          <w:tcPr>
            <w:tcW w:w="851" w:type="dxa"/>
          </w:tcPr>
          <w:p w:rsidR="00227409" w:rsidRPr="00FA76D1" w:rsidRDefault="00852841" w:rsidP="00FA76D1">
            <w:pPr>
              <w:jc w:val="both"/>
              <w:rPr>
                <w:rFonts w:cs="Times New Roman"/>
                <w:szCs w:val="24"/>
              </w:rPr>
            </w:pPr>
            <w:r w:rsidRPr="00FA76D1">
              <w:rPr>
                <w:rFonts w:cs="Times New Roman"/>
                <w:szCs w:val="24"/>
              </w:rPr>
              <w:t>0,133**</w:t>
            </w:r>
          </w:p>
        </w:tc>
        <w:tc>
          <w:tcPr>
            <w:tcW w:w="1134" w:type="dxa"/>
          </w:tcPr>
          <w:p w:rsidR="00227409" w:rsidRPr="00FA76D1" w:rsidRDefault="00FA76D1" w:rsidP="00FA76D1">
            <w:pPr>
              <w:jc w:val="both"/>
              <w:rPr>
                <w:rFonts w:cs="Times New Roman"/>
                <w:szCs w:val="24"/>
              </w:rPr>
            </w:pPr>
            <w:r>
              <w:rPr>
                <w:rFonts w:cs="Times New Roman"/>
                <w:szCs w:val="24"/>
              </w:rPr>
              <w:t>29,7± 4,0</w:t>
            </w:r>
          </w:p>
        </w:tc>
        <w:tc>
          <w:tcPr>
            <w:tcW w:w="850" w:type="dxa"/>
          </w:tcPr>
          <w:p w:rsidR="00227409" w:rsidRPr="00FA76D1" w:rsidRDefault="00852841" w:rsidP="00FA76D1">
            <w:pPr>
              <w:jc w:val="both"/>
              <w:rPr>
                <w:rFonts w:cs="Times New Roman"/>
                <w:szCs w:val="24"/>
              </w:rPr>
            </w:pPr>
            <w:r w:rsidRPr="00FA76D1">
              <w:rPr>
                <w:rFonts w:cs="Times New Roman"/>
                <w:szCs w:val="24"/>
              </w:rPr>
              <w:t>0,178</w:t>
            </w:r>
          </w:p>
        </w:tc>
        <w:tc>
          <w:tcPr>
            <w:tcW w:w="1134" w:type="dxa"/>
          </w:tcPr>
          <w:p w:rsidR="00227409" w:rsidRPr="00FA76D1" w:rsidRDefault="00FA76D1" w:rsidP="00FA76D1">
            <w:pPr>
              <w:jc w:val="both"/>
              <w:rPr>
                <w:rFonts w:cs="Times New Roman"/>
                <w:szCs w:val="24"/>
              </w:rPr>
            </w:pPr>
            <w:r>
              <w:rPr>
                <w:rFonts w:cs="Times New Roman"/>
                <w:szCs w:val="24"/>
              </w:rPr>
              <w:t>6,8 ± 2,0</w:t>
            </w:r>
          </w:p>
        </w:tc>
        <w:tc>
          <w:tcPr>
            <w:tcW w:w="851" w:type="dxa"/>
          </w:tcPr>
          <w:p w:rsidR="00227409" w:rsidRPr="00FA76D1" w:rsidRDefault="00852841" w:rsidP="00FA76D1">
            <w:pPr>
              <w:jc w:val="both"/>
              <w:rPr>
                <w:rFonts w:cs="Times New Roman"/>
                <w:szCs w:val="24"/>
              </w:rPr>
            </w:pPr>
            <w:r w:rsidRPr="00FA76D1">
              <w:rPr>
                <w:rFonts w:cs="Times New Roman"/>
                <w:szCs w:val="24"/>
              </w:rPr>
              <w:t>0,192</w:t>
            </w:r>
          </w:p>
        </w:tc>
        <w:tc>
          <w:tcPr>
            <w:tcW w:w="1134" w:type="dxa"/>
          </w:tcPr>
          <w:p w:rsidR="00227409" w:rsidRPr="00FA76D1" w:rsidRDefault="00FA76D1" w:rsidP="00FA76D1">
            <w:pPr>
              <w:jc w:val="both"/>
              <w:rPr>
                <w:rFonts w:cs="Times New Roman"/>
                <w:szCs w:val="24"/>
              </w:rPr>
            </w:pPr>
            <w:r>
              <w:rPr>
                <w:rFonts w:cs="Times New Roman"/>
                <w:szCs w:val="24"/>
              </w:rPr>
              <w:t>2,0</w:t>
            </w:r>
            <w:r w:rsidR="00852841" w:rsidRPr="00FA76D1">
              <w:rPr>
                <w:rFonts w:cs="Times New Roman"/>
                <w:szCs w:val="24"/>
              </w:rPr>
              <w:t xml:space="preserve"> ± 1,</w:t>
            </w:r>
            <w:r>
              <w:rPr>
                <w:rFonts w:cs="Times New Roman"/>
                <w:szCs w:val="24"/>
              </w:rPr>
              <w:t>7</w:t>
            </w:r>
          </w:p>
        </w:tc>
      </w:tr>
      <w:tr w:rsidR="00852841" w:rsidRPr="00FA76D1" w:rsidTr="00044B94">
        <w:trPr>
          <w:trHeight w:val="424"/>
        </w:trPr>
        <w:tc>
          <w:tcPr>
            <w:tcW w:w="567" w:type="dxa"/>
          </w:tcPr>
          <w:p w:rsidR="00227409" w:rsidRPr="00FA76D1" w:rsidRDefault="00227409" w:rsidP="00FA76D1">
            <w:pPr>
              <w:jc w:val="both"/>
              <w:rPr>
                <w:rFonts w:cs="Times New Roman"/>
                <w:szCs w:val="24"/>
              </w:rPr>
            </w:pPr>
            <w:r w:rsidRPr="00FA76D1">
              <w:rPr>
                <w:rFonts w:cs="Times New Roman"/>
                <w:szCs w:val="24"/>
              </w:rPr>
              <w:t>4</w:t>
            </w:r>
          </w:p>
        </w:tc>
        <w:tc>
          <w:tcPr>
            <w:tcW w:w="2835" w:type="dxa"/>
          </w:tcPr>
          <w:p w:rsidR="00227409" w:rsidRPr="005C5314" w:rsidRDefault="00BF2646" w:rsidP="00FA76D1">
            <w:pPr>
              <w:jc w:val="both"/>
              <w:rPr>
                <w:rFonts w:cs="Times New Roman"/>
                <w:szCs w:val="24"/>
              </w:rPr>
            </w:pPr>
            <w:r w:rsidRPr="005C5314">
              <w:rPr>
                <w:rFonts w:cs="Times New Roman"/>
                <w:szCs w:val="24"/>
              </w:rPr>
              <w:t>A</w:t>
            </w:r>
            <w:r w:rsidR="00227409" w:rsidRPr="005C5314">
              <w:rPr>
                <w:rFonts w:cs="Times New Roman"/>
                <w:szCs w:val="24"/>
                <w:lang w:val="vi-VN"/>
              </w:rPr>
              <w:t>cetosyringon</w:t>
            </w:r>
          </w:p>
        </w:tc>
        <w:tc>
          <w:tcPr>
            <w:tcW w:w="851" w:type="dxa"/>
          </w:tcPr>
          <w:p w:rsidR="00227409" w:rsidRPr="00FA76D1" w:rsidRDefault="00852841" w:rsidP="00FA76D1">
            <w:pPr>
              <w:jc w:val="both"/>
              <w:rPr>
                <w:rFonts w:cs="Times New Roman"/>
                <w:szCs w:val="24"/>
              </w:rPr>
            </w:pPr>
            <w:r w:rsidRPr="00FA76D1">
              <w:rPr>
                <w:rFonts w:cs="Times New Roman"/>
                <w:szCs w:val="24"/>
              </w:rPr>
              <w:t>0,076**</w:t>
            </w:r>
          </w:p>
        </w:tc>
        <w:tc>
          <w:tcPr>
            <w:tcW w:w="1134" w:type="dxa"/>
          </w:tcPr>
          <w:p w:rsidR="00227409" w:rsidRPr="00FA76D1" w:rsidRDefault="00FA76D1" w:rsidP="00FA76D1">
            <w:pPr>
              <w:jc w:val="both"/>
              <w:rPr>
                <w:rFonts w:cs="Times New Roman"/>
                <w:szCs w:val="24"/>
              </w:rPr>
            </w:pPr>
            <w:r>
              <w:rPr>
                <w:rFonts w:cs="Times New Roman"/>
                <w:szCs w:val="24"/>
              </w:rPr>
              <w:t>59,8</w:t>
            </w:r>
            <w:r w:rsidR="00852841" w:rsidRPr="00FA76D1">
              <w:rPr>
                <w:rFonts w:cs="Times New Roman"/>
                <w:szCs w:val="24"/>
              </w:rPr>
              <w:t>± 3,</w:t>
            </w:r>
            <w:r>
              <w:rPr>
                <w:rFonts w:cs="Times New Roman"/>
                <w:szCs w:val="24"/>
              </w:rPr>
              <w:t>7</w:t>
            </w:r>
          </w:p>
        </w:tc>
        <w:tc>
          <w:tcPr>
            <w:tcW w:w="850" w:type="dxa"/>
          </w:tcPr>
          <w:p w:rsidR="00227409" w:rsidRPr="00FA76D1" w:rsidRDefault="00852841" w:rsidP="00FA76D1">
            <w:pPr>
              <w:jc w:val="both"/>
              <w:rPr>
                <w:rFonts w:cs="Times New Roman"/>
                <w:szCs w:val="24"/>
              </w:rPr>
            </w:pPr>
            <w:r w:rsidRPr="00FA76D1">
              <w:rPr>
                <w:rFonts w:cs="Times New Roman"/>
                <w:szCs w:val="24"/>
              </w:rPr>
              <w:t>0,162**</w:t>
            </w:r>
          </w:p>
        </w:tc>
        <w:tc>
          <w:tcPr>
            <w:tcW w:w="1134" w:type="dxa"/>
          </w:tcPr>
          <w:p w:rsidR="00227409" w:rsidRPr="00FA76D1" w:rsidRDefault="00FA76D1" w:rsidP="00FA76D1">
            <w:pPr>
              <w:jc w:val="both"/>
              <w:rPr>
                <w:rFonts w:cs="Times New Roman"/>
                <w:szCs w:val="24"/>
              </w:rPr>
            </w:pPr>
            <w:r>
              <w:rPr>
                <w:rFonts w:cs="Times New Roman"/>
                <w:szCs w:val="24"/>
              </w:rPr>
              <w:t>15,4</w:t>
            </w:r>
            <w:r w:rsidR="00852841" w:rsidRPr="00FA76D1">
              <w:rPr>
                <w:rFonts w:cs="Times New Roman"/>
                <w:szCs w:val="24"/>
              </w:rPr>
              <w:t>± 3,</w:t>
            </w:r>
            <w:r>
              <w:rPr>
                <w:rFonts w:cs="Times New Roman"/>
                <w:szCs w:val="24"/>
              </w:rPr>
              <w:t>8</w:t>
            </w:r>
          </w:p>
        </w:tc>
        <w:tc>
          <w:tcPr>
            <w:tcW w:w="851" w:type="dxa"/>
          </w:tcPr>
          <w:p w:rsidR="00227409" w:rsidRPr="00FA76D1" w:rsidRDefault="00852841" w:rsidP="00FA76D1">
            <w:pPr>
              <w:jc w:val="both"/>
              <w:rPr>
                <w:rFonts w:cs="Times New Roman"/>
                <w:szCs w:val="24"/>
              </w:rPr>
            </w:pPr>
            <w:r w:rsidRPr="00FA76D1">
              <w:rPr>
                <w:rFonts w:cs="Times New Roman"/>
                <w:szCs w:val="24"/>
              </w:rPr>
              <w:t>0,183</w:t>
            </w:r>
          </w:p>
        </w:tc>
        <w:tc>
          <w:tcPr>
            <w:tcW w:w="1134" w:type="dxa"/>
          </w:tcPr>
          <w:p w:rsidR="00227409" w:rsidRPr="00FA76D1" w:rsidRDefault="00FA76D1" w:rsidP="00FA76D1">
            <w:pPr>
              <w:jc w:val="both"/>
              <w:rPr>
                <w:rFonts w:cs="Times New Roman"/>
                <w:szCs w:val="24"/>
              </w:rPr>
            </w:pPr>
            <w:r>
              <w:rPr>
                <w:rFonts w:cs="Times New Roman"/>
                <w:szCs w:val="24"/>
              </w:rPr>
              <w:t>6,4 ± 2,7</w:t>
            </w:r>
          </w:p>
        </w:tc>
      </w:tr>
      <w:tr w:rsidR="00852841" w:rsidRPr="00FA76D1" w:rsidTr="00044B94">
        <w:tc>
          <w:tcPr>
            <w:tcW w:w="567" w:type="dxa"/>
          </w:tcPr>
          <w:p w:rsidR="00227409" w:rsidRPr="00FA76D1" w:rsidRDefault="00227409" w:rsidP="00FA76D1">
            <w:pPr>
              <w:jc w:val="both"/>
              <w:rPr>
                <w:rFonts w:cs="Times New Roman"/>
                <w:szCs w:val="24"/>
              </w:rPr>
            </w:pPr>
            <w:r w:rsidRPr="00FA76D1">
              <w:rPr>
                <w:rFonts w:cs="Times New Roman"/>
                <w:szCs w:val="24"/>
              </w:rPr>
              <w:t>5</w:t>
            </w:r>
          </w:p>
        </w:tc>
        <w:tc>
          <w:tcPr>
            <w:tcW w:w="2835" w:type="dxa"/>
          </w:tcPr>
          <w:p w:rsidR="00227409" w:rsidRPr="005C5314" w:rsidRDefault="00227409" w:rsidP="008A6F6B">
            <w:pPr>
              <w:rPr>
                <w:rFonts w:cs="Times New Roman"/>
                <w:szCs w:val="24"/>
              </w:rPr>
            </w:pPr>
            <w:r w:rsidRPr="005C5314">
              <w:rPr>
                <w:rFonts w:cs="Times New Roman"/>
                <w:szCs w:val="24"/>
                <w:lang w:val="vi-VN"/>
              </w:rPr>
              <w:t>3,4</w:t>
            </w:r>
            <w:r w:rsidRPr="005C5314">
              <w:rPr>
                <w:rFonts w:cs="Times New Roman"/>
                <w:szCs w:val="24"/>
              </w:rPr>
              <w:t>- dimethoxycinnamic acid</w:t>
            </w:r>
          </w:p>
        </w:tc>
        <w:tc>
          <w:tcPr>
            <w:tcW w:w="851" w:type="dxa"/>
          </w:tcPr>
          <w:p w:rsidR="00227409" w:rsidRPr="00FA76D1" w:rsidRDefault="00852841" w:rsidP="00FA76D1">
            <w:pPr>
              <w:jc w:val="both"/>
              <w:rPr>
                <w:rFonts w:cs="Times New Roman"/>
                <w:szCs w:val="24"/>
              </w:rPr>
            </w:pPr>
            <w:r w:rsidRPr="00FA76D1">
              <w:rPr>
                <w:rFonts w:cs="Times New Roman"/>
                <w:szCs w:val="24"/>
              </w:rPr>
              <w:t>0,006**</w:t>
            </w:r>
          </w:p>
        </w:tc>
        <w:tc>
          <w:tcPr>
            <w:tcW w:w="1134" w:type="dxa"/>
          </w:tcPr>
          <w:p w:rsidR="00227409" w:rsidRPr="00FA76D1" w:rsidRDefault="00852841" w:rsidP="00FA76D1">
            <w:pPr>
              <w:jc w:val="both"/>
              <w:rPr>
                <w:rFonts w:cs="Times New Roman"/>
                <w:szCs w:val="24"/>
              </w:rPr>
            </w:pPr>
            <w:r w:rsidRPr="00FA76D1">
              <w:rPr>
                <w:rFonts w:cs="Times New Roman"/>
                <w:szCs w:val="24"/>
              </w:rPr>
              <w:t>9</w:t>
            </w:r>
            <w:r w:rsidR="00FA76D1">
              <w:rPr>
                <w:rFonts w:cs="Times New Roman"/>
                <w:szCs w:val="24"/>
              </w:rPr>
              <w:t>6,7±</w:t>
            </w:r>
            <w:r w:rsidRPr="00FA76D1">
              <w:rPr>
                <w:rFonts w:cs="Times New Roman"/>
                <w:szCs w:val="24"/>
              </w:rPr>
              <w:t>2,</w:t>
            </w:r>
            <w:r w:rsidR="00FA76D1">
              <w:rPr>
                <w:rFonts w:cs="Times New Roman"/>
                <w:szCs w:val="24"/>
              </w:rPr>
              <w:t>3</w:t>
            </w:r>
          </w:p>
        </w:tc>
        <w:tc>
          <w:tcPr>
            <w:tcW w:w="850" w:type="dxa"/>
          </w:tcPr>
          <w:p w:rsidR="00227409" w:rsidRPr="00FA76D1" w:rsidRDefault="00852841" w:rsidP="00FA76D1">
            <w:pPr>
              <w:jc w:val="both"/>
              <w:rPr>
                <w:rFonts w:cs="Times New Roman"/>
                <w:szCs w:val="24"/>
              </w:rPr>
            </w:pPr>
            <w:r w:rsidRPr="00FA76D1">
              <w:rPr>
                <w:rFonts w:cs="Times New Roman"/>
                <w:szCs w:val="24"/>
              </w:rPr>
              <w:t>0,129**</w:t>
            </w:r>
          </w:p>
        </w:tc>
        <w:tc>
          <w:tcPr>
            <w:tcW w:w="1134" w:type="dxa"/>
          </w:tcPr>
          <w:p w:rsidR="00227409" w:rsidRPr="00FA76D1" w:rsidRDefault="00852841" w:rsidP="00FA76D1">
            <w:pPr>
              <w:jc w:val="both"/>
              <w:rPr>
                <w:rFonts w:cs="Times New Roman"/>
                <w:szCs w:val="24"/>
              </w:rPr>
            </w:pPr>
            <w:r w:rsidRPr="00FA76D1">
              <w:rPr>
                <w:rFonts w:cs="Times New Roman"/>
                <w:szCs w:val="24"/>
              </w:rPr>
              <w:t>32</w:t>
            </w:r>
            <w:r w:rsidR="00FA76D1">
              <w:rPr>
                <w:rFonts w:cs="Times New Roman"/>
                <w:szCs w:val="24"/>
              </w:rPr>
              <w:t>,3± 3,6</w:t>
            </w:r>
          </w:p>
        </w:tc>
        <w:tc>
          <w:tcPr>
            <w:tcW w:w="851" w:type="dxa"/>
          </w:tcPr>
          <w:p w:rsidR="00227409" w:rsidRPr="00FA76D1" w:rsidRDefault="00852841" w:rsidP="00FA76D1">
            <w:pPr>
              <w:jc w:val="both"/>
              <w:rPr>
                <w:rFonts w:cs="Times New Roman"/>
                <w:szCs w:val="24"/>
              </w:rPr>
            </w:pPr>
            <w:r w:rsidRPr="00FA76D1">
              <w:rPr>
                <w:rFonts w:cs="Times New Roman"/>
                <w:szCs w:val="24"/>
              </w:rPr>
              <w:t>0,170*</w:t>
            </w:r>
          </w:p>
        </w:tc>
        <w:tc>
          <w:tcPr>
            <w:tcW w:w="1134" w:type="dxa"/>
          </w:tcPr>
          <w:p w:rsidR="00852841" w:rsidRPr="00FA76D1" w:rsidRDefault="00852841" w:rsidP="00FA76D1">
            <w:pPr>
              <w:jc w:val="both"/>
              <w:rPr>
                <w:rFonts w:cs="Times New Roman"/>
                <w:szCs w:val="24"/>
              </w:rPr>
            </w:pPr>
            <w:r w:rsidRPr="00FA76D1">
              <w:rPr>
                <w:rFonts w:cs="Times New Roman"/>
                <w:szCs w:val="24"/>
              </w:rPr>
              <w:t>13,3± 3,0</w:t>
            </w:r>
          </w:p>
          <w:p w:rsidR="00227409" w:rsidRPr="00FA76D1" w:rsidRDefault="00227409" w:rsidP="00FA76D1">
            <w:pPr>
              <w:rPr>
                <w:rFonts w:cs="Times New Roman"/>
                <w:szCs w:val="24"/>
              </w:rPr>
            </w:pPr>
          </w:p>
        </w:tc>
      </w:tr>
    </w:tbl>
    <w:p w:rsidR="00227409" w:rsidRPr="00FA76D1" w:rsidRDefault="00852841" w:rsidP="00BD04A7">
      <w:pPr>
        <w:spacing w:line="240" w:lineRule="auto"/>
        <w:ind w:firstLine="720"/>
        <w:jc w:val="center"/>
        <w:rPr>
          <w:rFonts w:ascii="Times New Roman" w:hAnsi="Times New Roman" w:cs="Times New Roman"/>
          <w:i/>
          <w:sz w:val="24"/>
          <w:szCs w:val="24"/>
        </w:rPr>
      </w:pPr>
      <w:r w:rsidRPr="00BD04A7">
        <w:rPr>
          <w:rFonts w:ascii="Times New Roman" w:hAnsi="Times New Roman" w:cs="Times New Roman"/>
          <w:i/>
          <w:sz w:val="24"/>
          <w:szCs w:val="24"/>
          <w:u w:val="single"/>
        </w:rPr>
        <w:t>Ghi chú:</w:t>
      </w:r>
      <w:r w:rsidRPr="00FA76D1">
        <w:rPr>
          <w:rFonts w:ascii="Times New Roman" w:hAnsi="Times New Roman" w:cs="Times New Roman"/>
          <w:i/>
          <w:sz w:val="24"/>
          <w:szCs w:val="24"/>
        </w:rPr>
        <w:t xml:space="preserve"> *: p&lt;0,05;</w:t>
      </w:r>
      <w:r w:rsidR="00BD04A7">
        <w:rPr>
          <w:rFonts w:ascii="Times New Roman" w:hAnsi="Times New Roman" w:cs="Times New Roman"/>
          <w:i/>
          <w:sz w:val="24"/>
          <w:szCs w:val="24"/>
        </w:rPr>
        <w:t xml:space="preserve">  **: p&lt;0,01; I: % ứ</w:t>
      </w:r>
      <w:r w:rsidR="005C5314">
        <w:rPr>
          <w:rFonts w:ascii="Times New Roman" w:hAnsi="Times New Roman" w:cs="Times New Roman"/>
          <w:i/>
          <w:sz w:val="24"/>
          <w:szCs w:val="24"/>
        </w:rPr>
        <w:t>c chế</w:t>
      </w:r>
      <w:r w:rsidR="00BD04A7">
        <w:rPr>
          <w:rFonts w:ascii="Times New Roman" w:hAnsi="Times New Roman" w:cs="Times New Roman"/>
          <w:i/>
          <w:sz w:val="24"/>
          <w:szCs w:val="24"/>
        </w:rPr>
        <w:t xml:space="preserve"> enzym; OD=mật độ quang của mẫu</w:t>
      </w:r>
      <w:r w:rsidR="008A6F6B">
        <w:rPr>
          <w:rFonts w:ascii="Times New Roman" w:hAnsi="Times New Roman" w:cs="Times New Roman"/>
          <w:i/>
          <w:sz w:val="24"/>
          <w:szCs w:val="24"/>
        </w:rPr>
        <w:t xml:space="preserve"> thử</w:t>
      </w:r>
      <w:r w:rsidR="00BD04A7">
        <w:rPr>
          <w:rFonts w:ascii="Times New Roman" w:hAnsi="Times New Roman" w:cs="Times New Roman"/>
          <w:i/>
          <w:sz w:val="24"/>
          <w:szCs w:val="24"/>
        </w:rPr>
        <w:t>- mật độ quang của mẫu trắng.</w:t>
      </w:r>
    </w:p>
    <w:p w:rsidR="00BD2AB9" w:rsidRPr="00FA76D1" w:rsidRDefault="00BD2AB9" w:rsidP="00BD04A7">
      <w:pPr>
        <w:pStyle w:val="Heading4"/>
        <w:numPr>
          <w:ilvl w:val="2"/>
          <w:numId w:val="1"/>
        </w:numPr>
        <w:spacing w:line="240" w:lineRule="auto"/>
        <w:ind w:left="709"/>
        <w:rPr>
          <w:rFonts w:ascii="Times New Roman" w:hAnsi="Times New Roman" w:cs="Times New Roman"/>
          <w:b w:val="0"/>
          <w:color w:val="0D0D0D" w:themeColor="text1" w:themeTint="F2"/>
          <w:szCs w:val="24"/>
        </w:rPr>
      </w:pPr>
      <w:r w:rsidRPr="00FA76D1">
        <w:rPr>
          <w:rFonts w:ascii="Times New Roman" w:hAnsi="Times New Roman" w:cs="Times New Roman"/>
          <w:b w:val="0"/>
          <w:color w:val="0D0D0D" w:themeColor="text1" w:themeTint="F2"/>
          <w:szCs w:val="24"/>
        </w:rPr>
        <w:t>Kết quả xác định sơ bộ cơ chế ức chế tyrosinase của hợp chất tiềm năng nhất</w:t>
      </w:r>
    </w:p>
    <w:p w:rsidR="000D2529" w:rsidRPr="00AF2264" w:rsidRDefault="00BD2AB9" w:rsidP="000D2529">
      <w:pPr>
        <w:spacing w:line="240" w:lineRule="auto"/>
        <w:ind w:firstLine="709"/>
        <w:jc w:val="both"/>
        <w:rPr>
          <w:rFonts w:ascii="Times New Roman" w:hAnsi="Times New Roman" w:cs="Times New Roman"/>
          <w:color w:val="0D0D0D" w:themeColor="text1" w:themeTint="F2"/>
          <w:sz w:val="24"/>
          <w:szCs w:val="24"/>
          <w:lang w:val="vi-VN"/>
        </w:rPr>
      </w:pPr>
      <w:r w:rsidRPr="00FA76D1">
        <w:rPr>
          <w:rFonts w:ascii="Times New Roman" w:hAnsi="Times New Roman" w:cs="Times New Roman"/>
          <w:sz w:val="24"/>
          <w:szCs w:val="24"/>
        </w:rPr>
        <w:t xml:space="preserve">Chúng tôi tiến hành xác định sơ bộ cơ chế ức chế tyrosinase của hợp </w:t>
      </w:r>
      <w:r w:rsidRPr="005C5314">
        <w:rPr>
          <w:rFonts w:ascii="Times New Roman" w:hAnsi="Times New Roman" w:cs="Times New Roman"/>
          <w:sz w:val="24"/>
          <w:szCs w:val="24"/>
        </w:rPr>
        <w:t xml:space="preserve">chất </w:t>
      </w:r>
      <w:r w:rsidRPr="005C5314">
        <w:rPr>
          <w:rFonts w:ascii="Times New Roman" w:hAnsi="Times New Roman" w:cs="Times New Roman"/>
          <w:sz w:val="24"/>
          <w:szCs w:val="24"/>
          <w:lang w:val="vi-VN"/>
        </w:rPr>
        <w:t>3</w:t>
      </w:r>
      <w:proofErr w:type="gramStart"/>
      <w:r w:rsidRPr="005C5314">
        <w:rPr>
          <w:rFonts w:ascii="Times New Roman" w:hAnsi="Times New Roman" w:cs="Times New Roman"/>
          <w:sz w:val="24"/>
          <w:szCs w:val="24"/>
          <w:lang w:val="vi-VN"/>
        </w:rPr>
        <w:t>,4</w:t>
      </w:r>
      <w:proofErr w:type="gramEnd"/>
      <w:r w:rsidRPr="005C5314">
        <w:rPr>
          <w:rFonts w:ascii="Times New Roman" w:hAnsi="Times New Roman" w:cs="Times New Roman"/>
          <w:sz w:val="24"/>
          <w:szCs w:val="24"/>
        </w:rPr>
        <w:t xml:space="preserve">- dimethoxycinnamic acid ở nồng độ 200μM với nồng độ cơ chất thay </w:t>
      </w:r>
      <w:r w:rsidRPr="005C5314">
        <w:rPr>
          <w:rFonts w:ascii="Times New Roman" w:hAnsi="Times New Roman" w:cs="Times New Roman"/>
          <w:color w:val="0D0D0D" w:themeColor="text1" w:themeTint="F2"/>
          <w:sz w:val="24"/>
          <w:szCs w:val="24"/>
          <w:lang w:val="vi-VN"/>
        </w:rPr>
        <w:t>(1</w:t>
      </w:r>
      <w:r w:rsidRPr="005C5314">
        <w:rPr>
          <w:rFonts w:ascii="Times New Roman" w:hAnsi="Times New Roman" w:cs="Times New Roman"/>
          <w:color w:val="0D0D0D" w:themeColor="text1" w:themeTint="F2"/>
          <w:sz w:val="24"/>
          <w:szCs w:val="24"/>
        </w:rPr>
        <w:t>00</w:t>
      </w:r>
      <w:r w:rsidRPr="005C5314">
        <w:rPr>
          <w:rFonts w:ascii="Times New Roman" w:hAnsi="Times New Roman" w:cs="Times New Roman"/>
          <w:sz w:val="24"/>
          <w:szCs w:val="24"/>
        </w:rPr>
        <w:t>μM</w:t>
      </w:r>
      <w:r w:rsidRPr="005C5314">
        <w:rPr>
          <w:rFonts w:ascii="Times New Roman" w:hAnsi="Times New Roman" w:cs="Times New Roman"/>
          <w:color w:val="0D0D0D" w:themeColor="text1" w:themeTint="F2"/>
          <w:sz w:val="24"/>
          <w:szCs w:val="24"/>
          <w:lang w:val="vi-VN"/>
        </w:rPr>
        <w:t>; 2</w:t>
      </w:r>
      <w:r w:rsidRPr="00FA76D1">
        <w:rPr>
          <w:rFonts w:ascii="Times New Roman" w:hAnsi="Times New Roman" w:cs="Times New Roman"/>
          <w:color w:val="0D0D0D" w:themeColor="text1" w:themeTint="F2"/>
          <w:sz w:val="24"/>
          <w:szCs w:val="24"/>
        </w:rPr>
        <w:t>00</w:t>
      </w:r>
      <w:r w:rsidRPr="00FA76D1">
        <w:rPr>
          <w:rFonts w:ascii="Times New Roman" w:hAnsi="Times New Roman" w:cs="Times New Roman"/>
          <w:sz w:val="24"/>
          <w:szCs w:val="24"/>
        </w:rPr>
        <w:t>μM</w:t>
      </w:r>
      <w:r w:rsidRPr="00FA76D1">
        <w:rPr>
          <w:rFonts w:ascii="Times New Roman" w:hAnsi="Times New Roman" w:cs="Times New Roman"/>
          <w:color w:val="0D0D0D" w:themeColor="text1" w:themeTint="F2"/>
          <w:sz w:val="24"/>
          <w:szCs w:val="24"/>
          <w:lang w:val="vi-VN"/>
        </w:rPr>
        <w:t xml:space="preserve">; </w:t>
      </w:r>
      <w:r w:rsidRPr="00FA76D1">
        <w:rPr>
          <w:rFonts w:ascii="Times New Roman" w:hAnsi="Times New Roman" w:cs="Times New Roman"/>
          <w:color w:val="0D0D0D" w:themeColor="text1" w:themeTint="F2"/>
          <w:sz w:val="24"/>
          <w:szCs w:val="24"/>
        </w:rPr>
        <w:t>300</w:t>
      </w:r>
      <w:r w:rsidRPr="00FA76D1">
        <w:rPr>
          <w:rFonts w:ascii="Times New Roman" w:hAnsi="Times New Roman" w:cs="Times New Roman"/>
          <w:sz w:val="24"/>
          <w:szCs w:val="24"/>
        </w:rPr>
        <w:t>μM</w:t>
      </w:r>
      <w:r w:rsidRPr="00FA76D1">
        <w:rPr>
          <w:rFonts w:ascii="Times New Roman" w:hAnsi="Times New Roman" w:cs="Times New Roman"/>
          <w:color w:val="0D0D0D" w:themeColor="text1" w:themeTint="F2"/>
          <w:sz w:val="24"/>
          <w:szCs w:val="24"/>
          <w:lang w:val="vi-VN"/>
        </w:rPr>
        <w:t xml:space="preserve">; </w:t>
      </w:r>
      <w:r w:rsidRPr="00FA76D1">
        <w:rPr>
          <w:rFonts w:ascii="Times New Roman" w:hAnsi="Times New Roman" w:cs="Times New Roman"/>
          <w:color w:val="0D0D0D" w:themeColor="text1" w:themeTint="F2"/>
          <w:sz w:val="24"/>
          <w:szCs w:val="24"/>
        </w:rPr>
        <w:t>500</w:t>
      </w:r>
      <w:r w:rsidRPr="00FA76D1">
        <w:rPr>
          <w:rFonts w:ascii="Times New Roman" w:hAnsi="Times New Roman" w:cs="Times New Roman"/>
          <w:sz w:val="24"/>
          <w:szCs w:val="24"/>
        </w:rPr>
        <w:t>μM</w:t>
      </w:r>
      <w:r w:rsidRPr="00FA76D1">
        <w:rPr>
          <w:rFonts w:ascii="Times New Roman" w:hAnsi="Times New Roman" w:cs="Times New Roman"/>
          <w:color w:val="0D0D0D" w:themeColor="text1" w:themeTint="F2"/>
          <w:sz w:val="24"/>
          <w:szCs w:val="24"/>
          <w:lang w:val="vi-VN"/>
        </w:rPr>
        <w:t>)</w:t>
      </w:r>
      <w:r w:rsidRPr="00FA76D1">
        <w:rPr>
          <w:rFonts w:ascii="Times New Roman" w:hAnsi="Times New Roman" w:cs="Times New Roman"/>
          <w:color w:val="0D0D0D" w:themeColor="text1" w:themeTint="F2"/>
          <w:sz w:val="24"/>
          <w:szCs w:val="24"/>
        </w:rPr>
        <w:t>.</w:t>
      </w:r>
      <w:r w:rsidRPr="00FA76D1">
        <w:rPr>
          <w:rFonts w:ascii="Times New Roman" w:hAnsi="Times New Roman" w:cs="Times New Roman"/>
          <w:color w:val="0D0D0D" w:themeColor="text1" w:themeTint="F2"/>
          <w:sz w:val="24"/>
          <w:szCs w:val="24"/>
          <w:lang w:val="vi-VN"/>
        </w:rPr>
        <w:t xml:space="preserve"> Đo mật độ quang</w:t>
      </w:r>
      <w:r w:rsidRPr="00402338">
        <w:rPr>
          <w:rFonts w:ascii="Times New Roman" w:hAnsi="Times New Roman" w:cs="Times New Roman"/>
          <w:color w:val="0D0D0D" w:themeColor="text1" w:themeTint="F2"/>
          <w:sz w:val="24"/>
          <w:szCs w:val="24"/>
          <w:lang w:val="vi-VN"/>
        </w:rPr>
        <w:t xml:space="preserve"> L-</w:t>
      </w:r>
      <w:r w:rsidRPr="00FA76D1">
        <w:rPr>
          <w:rFonts w:ascii="Times New Roman" w:hAnsi="Times New Roman" w:cs="Times New Roman"/>
          <w:color w:val="0D0D0D" w:themeColor="text1" w:themeTint="F2"/>
          <w:sz w:val="24"/>
          <w:szCs w:val="24"/>
          <w:lang w:val="vi-VN"/>
        </w:rPr>
        <w:t>DOPA</w:t>
      </w:r>
      <w:r w:rsidRPr="00402338">
        <w:rPr>
          <w:rFonts w:ascii="Times New Roman" w:hAnsi="Times New Roman" w:cs="Times New Roman"/>
          <w:color w:val="0D0D0D" w:themeColor="text1" w:themeTint="F2"/>
          <w:sz w:val="24"/>
          <w:szCs w:val="24"/>
          <w:lang w:val="vi-VN"/>
        </w:rPr>
        <w:t>quinon</w:t>
      </w:r>
      <w:r w:rsidRPr="00FA76D1">
        <w:rPr>
          <w:rFonts w:ascii="Times New Roman" w:hAnsi="Times New Roman" w:cs="Times New Roman"/>
          <w:color w:val="0D0D0D" w:themeColor="text1" w:themeTint="F2"/>
          <w:sz w:val="24"/>
          <w:szCs w:val="24"/>
          <w:lang w:val="vi-VN"/>
        </w:rPr>
        <w:t xml:space="preserve"> tạo thành ở các nồng độ</w:t>
      </w:r>
      <w:r w:rsidRPr="00402338">
        <w:rPr>
          <w:rFonts w:ascii="Times New Roman" w:hAnsi="Times New Roman" w:cs="Times New Roman"/>
          <w:color w:val="0D0D0D" w:themeColor="text1" w:themeTint="F2"/>
          <w:sz w:val="24"/>
          <w:szCs w:val="24"/>
          <w:lang w:val="vi-VN"/>
        </w:rPr>
        <w:t xml:space="preserve"> cơ chất</w:t>
      </w:r>
      <w:r w:rsidRPr="00FA76D1">
        <w:rPr>
          <w:rFonts w:ascii="Times New Roman" w:hAnsi="Times New Roman" w:cs="Times New Roman"/>
          <w:color w:val="0D0D0D" w:themeColor="text1" w:themeTint="F2"/>
          <w:sz w:val="24"/>
          <w:szCs w:val="24"/>
          <w:lang w:val="vi-VN"/>
        </w:rPr>
        <w:t xml:space="preserve"> thay đổi</w:t>
      </w:r>
      <w:r w:rsidRPr="00402338">
        <w:rPr>
          <w:rFonts w:ascii="Times New Roman" w:hAnsi="Times New Roman" w:cs="Times New Roman"/>
          <w:color w:val="0D0D0D" w:themeColor="text1" w:themeTint="F2"/>
          <w:sz w:val="24"/>
          <w:szCs w:val="24"/>
          <w:lang w:val="vi-VN"/>
        </w:rPr>
        <w:t>.</w:t>
      </w:r>
      <w:r w:rsidRPr="00FA76D1">
        <w:rPr>
          <w:rFonts w:ascii="Times New Roman" w:hAnsi="Times New Roman" w:cs="Times New Roman"/>
          <w:color w:val="0D0D0D" w:themeColor="text1" w:themeTint="F2"/>
          <w:sz w:val="24"/>
          <w:szCs w:val="24"/>
          <w:lang w:val="vi-VN"/>
        </w:rPr>
        <w:t xml:space="preserve"> </w:t>
      </w:r>
      <w:r w:rsidRPr="00402338">
        <w:rPr>
          <w:rFonts w:ascii="Times New Roman" w:hAnsi="Times New Roman" w:cs="Times New Roman"/>
          <w:color w:val="0D0D0D" w:themeColor="text1" w:themeTint="F2"/>
          <w:sz w:val="24"/>
          <w:szCs w:val="24"/>
          <w:lang w:val="vi-VN"/>
        </w:rPr>
        <w:t>K</w:t>
      </w:r>
      <w:r w:rsidRPr="00FA76D1">
        <w:rPr>
          <w:rFonts w:ascii="Times New Roman" w:hAnsi="Times New Roman" w:cs="Times New Roman"/>
          <w:color w:val="0D0D0D" w:themeColor="text1" w:themeTint="F2"/>
          <w:sz w:val="24"/>
          <w:szCs w:val="24"/>
          <w:lang w:val="vi-VN"/>
        </w:rPr>
        <w:t>ết quả được thể hiện ở bảng</w:t>
      </w:r>
      <w:r w:rsidRPr="00402338">
        <w:rPr>
          <w:rFonts w:ascii="Times New Roman" w:hAnsi="Times New Roman" w:cs="Times New Roman"/>
          <w:color w:val="0D0D0D" w:themeColor="text1" w:themeTint="F2"/>
          <w:sz w:val="24"/>
          <w:szCs w:val="24"/>
          <w:lang w:val="vi-VN"/>
        </w:rPr>
        <w:t xml:space="preserve"> 3.3.</w:t>
      </w:r>
    </w:p>
    <w:p w:rsidR="00BD2AB9" w:rsidRPr="000D2529" w:rsidRDefault="00BD2AB9" w:rsidP="000D2529">
      <w:pPr>
        <w:spacing w:line="240" w:lineRule="auto"/>
        <w:jc w:val="both"/>
        <w:rPr>
          <w:rFonts w:ascii="Times New Roman" w:hAnsi="Times New Roman" w:cs="Times New Roman"/>
          <w:color w:val="0D0D0D" w:themeColor="text1" w:themeTint="F2"/>
          <w:sz w:val="24"/>
          <w:szCs w:val="24"/>
          <w:lang w:val="vi-VN"/>
        </w:rPr>
      </w:pPr>
      <w:r w:rsidRPr="00402338">
        <w:rPr>
          <w:rFonts w:ascii="Times New Roman" w:hAnsi="Times New Roman" w:cs="Times New Roman"/>
          <w:b/>
          <w:sz w:val="24"/>
          <w:szCs w:val="24"/>
          <w:lang w:val="vi-VN"/>
        </w:rPr>
        <w:t>Bả</w:t>
      </w:r>
      <w:r w:rsidR="000D2529">
        <w:rPr>
          <w:rFonts w:ascii="Times New Roman" w:hAnsi="Times New Roman" w:cs="Times New Roman"/>
          <w:b/>
          <w:sz w:val="24"/>
          <w:szCs w:val="24"/>
          <w:lang w:val="vi-VN"/>
        </w:rPr>
        <w:t>ng 3</w:t>
      </w:r>
      <w:r w:rsidRPr="00402338">
        <w:rPr>
          <w:rFonts w:ascii="Times New Roman" w:hAnsi="Times New Roman" w:cs="Times New Roman"/>
          <w:b/>
          <w:sz w:val="24"/>
          <w:szCs w:val="24"/>
          <w:lang w:val="vi-VN"/>
        </w:rPr>
        <w:t xml:space="preserve">. </w:t>
      </w:r>
      <w:r w:rsidRPr="00402338">
        <w:rPr>
          <w:rFonts w:ascii="Times New Roman" w:hAnsi="Times New Roman" w:cs="Times New Roman"/>
          <w:sz w:val="24"/>
          <w:szCs w:val="24"/>
          <w:lang w:val="vi-VN"/>
        </w:rPr>
        <w:t xml:space="preserve">Kết quả đo mật độ quang ở các nồng độ cơ chất khác nhau </w:t>
      </w:r>
    </w:p>
    <w:tbl>
      <w:tblPr>
        <w:tblStyle w:val="TableGrid"/>
        <w:tblW w:w="0" w:type="auto"/>
        <w:tblInd w:w="108" w:type="dxa"/>
        <w:tblLook w:val="04A0"/>
      </w:tblPr>
      <w:tblGrid>
        <w:gridCol w:w="3969"/>
        <w:gridCol w:w="1276"/>
        <w:gridCol w:w="1559"/>
        <w:gridCol w:w="1560"/>
        <w:gridCol w:w="1005"/>
      </w:tblGrid>
      <w:tr w:rsidR="00BD2AB9" w:rsidRPr="00FA76D1" w:rsidTr="00496138">
        <w:tc>
          <w:tcPr>
            <w:tcW w:w="3969" w:type="dxa"/>
          </w:tcPr>
          <w:p w:rsidR="00BD2AB9" w:rsidRPr="00402338" w:rsidRDefault="00BD2AB9" w:rsidP="000B5B61">
            <w:pPr>
              <w:jc w:val="center"/>
              <w:rPr>
                <w:rFonts w:cs="Times New Roman"/>
                <w:b/>
                <w:szCs w:val="24"/>
                <w:lang w:val="vi-VN"/>
              </w:rPr>
            </w:pPr>
            <w:r w:rsidRPr="00402338">
              <w:rPr>
                <w:rFonts w:cs="Times New Roman"/>
                <w:b/>
                <w:szCs w:val="24"/>
                <w:lang w:val="vi-VN"/>
              </w:rPr>
              <w:t>Nồng độ cơ chấ</w:t>
            </w:r>
            <w:r w:rsidR="000B5B61">
              <w:rPr>
                <w:rFonts w:cs="Times New Roman"/>
                <w:b/>
                <w:szCs w:val="24"/>
                <w:lang w:val="vi-VN"/>
              </w:rPr>
              <w:t>t</w:t>
            </w:r>
          </w:p>
        </w:tc>
        <w:tc>
          <w:tcPr>
            <w:tcW w:w="1276" w:type="dxa"/>
          </w:tcPr>
          <w:p w:rsidR="00BD2AB9" w:rsidRPr="00FA76D1" w:rsidRDefault="00BD2AB9" w:rsidP="00FA76D1">
            <w:pPr>
              <w:jc w:val="center"/>
              <w:rPr>
                <w:rFonts w:cs="Times New Roman"/>
                <w:b/>
                <w:szCs w:val="24"/>
              </w:rPr>
            </w:pPr>
            <w:r w:rsidRPr="00FA76D1">
              <w:rPr>
                <w:rFonts w:cs="Times New Roman"/>
                <w:b/>
                <w:szCs w:val="24"/>
              </w:rPr>
              <w:t>100</w:t>
            </w:r>
            <w:r w:rsidR="000B5B61" w:rsidRPr="00FA76D1">
              <w:rPr>
                <w:rFonts w:cs="Times New Roman"/>
                <w:b/>
                <w:szCs w:val="24"/>
              </w:rPr>
              <w:t xml:space="preserve"> μ</w:t>
            </w:r>
            <w:r w:rsidR="000B5B61" w:rsidRPr="00FA76D1">
              <w:rPr>
                <w:rFonts w:cs="Times New Roman"/>
                <w:b/>
                <w:szCs w:val="24"/>
                <w:lang w:val="vi-VN"/>
              </w:rPr>
              <w:t>M</w:t>
            </w:r>
          </w:p>
        </w:tc>
        <w:tc>
          <w:tcPr>
            <w:tcW w:w="1559" w:type="dxa"/>
          </w:tcPr>
          <w:p w:rsidR="00BD2AB9" w:rsidRPr="00FA76D1" w:rsidRDefault="00BD2AB9" w:rsidP="00FA76D1">
            <w:pPr>
              <w:jc w:val="center"/>
              <w:rPr>
                <w:rFonts w:cs="Times New Roman"/>
                <w:b/>
                <w:szCs w:val="24"/>
              </w:rPr>
            </w:pPr>
            <w:r w:rsidRPr="00FA76D1">
              <w:rPr>
                <w:rFonts w:cs="Times New Roman"/>
                <w:b/>
                <w:szCs w:val="24"/>
              </w:rPr>
              <w:t>200</w:t>
            </w:r>
            <w:r w:rsidR="000B5B61" w:rsidRPr="00FA76D1">
              <w:rPr>
                <w:rFonts w:cs="Times New Roman"/>
                <w:b/>
                <w:szCs w:val="24"/>
              </w:rPr>
              <w:t xml:space="preserve"> μ</w:t>
            </w:r>
            <w:r w:rsidR="000B5B61" w:rsidRPr="00FA76D1">
              <w:rPr>
                <w:rFonts w:cs="Times New Roman"/>
                <w:b/>
                <w:szCs w:val="24"/>
                <w:lang w:val="vi-VN"/>
              </w:rPr>
              <w:t>M</w:t>
            </w:r>
          </w:p>
        </w:tc>
        <w:tc>
          <w:tcPr>
            <w:tcW w:w="1560" w:type="dxa"/>
          </w:tcPr>
          <w:p w:rsidR="00BD2AB9" w:rsidRPr="00FA76D1" w:rsidRDefault="00BD2AB9" w:rsidP="00FA76D1">
            <w:pPr>
              <w:jc w:val="center"/>
              <w:rPr>
                <w:rFonts w:cs="Times New Roman"/>
                <w:b/>
                <w:szCs w:val="24"/>
              </w:rPr>
            </w:pPr>
            <w:r w:rsidRPr="00FA76D1">
              <w:rPr>
                <w:rFonts w:cs="Times New Roman"/>
                <w:b/>
                <w:szCs w:val="24"/>
              </w:rPr>
              <w:t>300</w:t>
            </w:r>
            <w:r w:rsidR="000B5B61" w:rsidRPr="00FA76D1">
              <w:rPr>
                <w:rFonts w:cs="Times New Roman"/>
                <w:b/>
                <w:szCs w:val="24"/>
              </w:rPr>
              <w:t xml:space="preserve"> μ</w:t>
            </w:r>
            <w:r w:rsidR="000B5B61" w:rsidRPr="00FA76D1">
              <w:rPr>
                <w:rFonts w:cs="Times New Roman"/>
                <w:b/>
                <w:szCs w:val="24"/>
                <w:lang w:val="vi-VN"/>
              </w:rPr>
              <w:t>M</w:t>
            </w:r>
          </w:p>
        </w:tc>
        <w:tc>
          <w:tcPr>
            <w:tcW w:w="1005" w:type="dxa"/>
          </w:tcPr>
          <w:p w:rsidR="00BD2AB9" w:rsidRPr="00FA76D1" w:rsidRDefault="00BD2AB9" w:rsidP="00FA76D1">
            <w:pPr>
              <w:jc w:val="center"/>
              <w:rPr>
                <w:rFonts w:cs="Times New Roman"/>
                <w:b/>
                <w:szCs w:val="24"/>
              </w:rPr>
            </w:pPr>
            <w:r w:rsidRPr="00FA76D1">
              <w:rPr>
                <w:rFonts w:cs="Times New Roman"/>
                <w:b/>
                <w:szCs w:val="24"/>
              </w:rPr>
              <w:t>500</w:t>
            </w:r>
            <w:r w:rsidR="000B5B61" w:rsidRPr="00FA76D1">
              <w:rPr>
                <w:rFonts w:cs="Times New Roman"/>
                <w:b/>
                <w:szCs w:val="24"/>
              </w:rPr>
              <w:t xml:space="preserve"> μ</w:t>
            </w:r>
            <w:r w:rsidR="000B5B61" w:rsidRPr="00FA76D1">
              <w:rPr>
                <w:rFonts w:cs="Times New Roman"/>
                <w:b/>
                <w:szCs w:val="24"/>
                <w:lang w:val="vi-VN"/>
              </w:rPr>
              <w:t>M</w:t>
            </w:r>
          </w:p>
        </w:tc>
      </w:tr>
      <w:tr w:rsidR="00BD2AB9" w:rsidRPr="00FA76D1" w:rsidTr="00496138">
        <w:tc>
          <w:tcPr>
            <w:tcW w:w="3969" w:type="dxa"/>
          </w:tcPr>
          <w:p w:rsidR="00BD2AB9" w:rsidRPr="002F31B2" w:rsidRDefault="00BD2AB9" w:rsidP="008A6F6B">
            <w:pPr>
              <w:rPr>
                <w:rFonts w:cs="Times New Roman"/>
                <w:szCs w:val="24"/>
              </w:rPr>
            </w:pPr>
            <w:r w:rsidRPr="002F31B2">
              <w:rPr>
                <w:rFonts w:cs="Times New Roman"/>
                <w:szCs w:val="24"/>
              </w:rPr>
              <w:t xml:space="preserve">Không có </w:t>
            </w:r>
            <w:r w:rsidRPr="002F31B2">
              <w:rPr>
                <w:rFonts w:cs="Times New Roman"/>
                <w:szCs w:val="24"/>
                <w:lang w:val="vi-VN"/>
              </w:rPr>
              <w:t>3,4</w:t>
            </w:r>
            <w:r w:rsidRPr="002F31B2">
              <w:rPr>
                <w:rFonts w:cs="Times New Roman"/>
                <w:szCs w:val="24"/>
              </w:rPr>
              <w:t xml:space="preserve">-dimethoxycinnamic acid </w:t>
            </w:r>
          </w:p>
        </w:tc>
        <w:tc>
          <w:tcPr>
            <w:tcW w:w="1276" w:type="dxa"/>
          </w:tcPr>
          <w:p w:rsidR="00BD2AB9" w:rsidRPr="00FA76D1" w:rsidRDefault="00BD2AB9" w:rsidP="00FA76D1">
            <w:pPr>
              <w:jc w:val="center"/>
              <w:rPr>
                <w:rFonts w:cs="Times New Roman"/>
                <w:b/>
                <w:szCs w:val="24"/>
              </w:rPr>
            </w:pPr>
            <w:r w:rsidRPr="00FA76D1">
              <w:rPr>
                <w:rFonts w:cs="Times New Roman"/>
                <w:szCs w:val="24"/>
              </w:rPr>
              <w:t>0,016</w:t>
            </w:r>
          </w:p>
        </w:tc>
        <w:tc>
          <w:tcPr>
            <w:tcW w:w="1559" w:type="dxa"/>
          </w:tcPr>
          <w:p w:rsidR="00BD2AB9" w:rsidRPr="00FA76D1" w:rsidRDefault="00BD2AB9" w:rsidP="00FA76D1">
            <w:pPr>
              <w:jc w:val="center"/>
              <w:rPr>
                <w:rFonts w:cs="Times New Roman"/>
                <w:b/>
                <w:szCs w:val="24"/>
              </w:rPr>
            </w:pPr>
            <w:r w:rsidRPr="00FA76D1">
              <w:rPr>
                <w:rFonts w:cs="Times New Roman"/>
                <w:szCs w:val="24"/>
              </w:rPr>
              <w:t>0,034</w:t>
            </w:r>
          </w:p>
        </w:tc>
        <w:tc>
          <w:tcPr>
            <w:tcW w:w="1560" w:type="dxa"/>
          </w:tcPr>
          <w:p w:rsidR="00BD2AB9" w:rsidRPr="00FA76D1" w:rsidRDefault="00BD2AB9" w:rsidP="00FA76D1">
            <w:pPr>
              <w:jc w:val="center"/>
              <w:rPr>
                <w:rFonts w:cs="Times New Roman"/>
                <w:b/>
                <w:szCs w:val="24"/>
              </w:rPr>
            </w:pPr>
            <w:r w:rsidRPr="00FA76D1">
              <w:rPr>
                <w:rFonts w:cs="Times New Roman"/>
                <w:szCs w:val="24"/>
              </w:rPr>
              <w:t>0,045</w:t>
            </w:r>
          </w:p>
        </w:tc>
        <w:tc>
          <w:tcPr>
            <w:tcW w:w="1005" w:type="dxa"/>
          </w:tcPr>
          <w:p w:rsidR="00BD2AB9" w:rsidRPr="00FA76D1" w:rsidRDefault="00BD2AB9" w:rsidP="00FA76D1">
            <w:pPr>
              <w:jc w:val="center"/>
              <w:rPr>
                <w:rFonts w:cs="Times New Roman"/>
                <w:b/>
                <w:szCs w:val="24"/>
              </w:rPr>
            </w:pPr>
            <w:r w:rsidRPr="00FA76D1">
              <w:rPr>
                <w:rFonts w:cs="Times New Roman"/>
                <w:szCs w:val="24"/>
              </w:rPr>
              <w:t>0,062</w:t>
            </w:r>
          </w:p>
        </w:tc>
      </w:tr>
      <w:tr w:rsidR="00BD2AB9" w:rsidRPr="00FA76D1" w:rsidTr="00496138">
        <w:tc>
          <w:tcPr>
            <w:tcW w:w="3969" w:type="dxa"/>
          </w:tcPr>
          <w:p w:rsidR="00BD2AB9" w:rsidRPr="002F31B2" w:rsidRDefault="00BD2AB9" w:rsidP="008A6F6B">
            <w:pPr>
              <w:rPr>
                <w:rFonts w:cs="Times New Roman"/>
                <w:szCs w:val="24"/>
              </w:rPr>
            </w:pPr>
            <w:r w:rsidRPr="002F31B2">
              <w:rPr>
                <w:rFonts w:cs="Times New Roman"/>
                <w:szCs w:val="24"/>
              </w:rPr>
              <w:t xml:space="preserve">Có </w:t>
            </w:r>
            <w:r w:rsidRPr="002F31B2">
              <w:rPr>
                <w:rFonts w:cs="Times New Roman"/>
                <w:szCs w:val="24"/>
                <w:lang w:val="vi-VN"/>
              </w:rPr>
              <w:t>3,4</w:t>
            </w:r>
            <w:r w:rsidRPr="002F31B2">
              <w:rPr>
                <w:rFonts w:cs="Times New Roman"/>
                <w:szCs w:val="24"/>
              </w:rPr>
              <w:t>-dimethoxycinnamic acid</w:t>
            </w:r>
          </w:p>
        </w:tc>
        <w:tc>
          <w:tcPr>
            <w:tcW w:w="1276" w:type="dxa"/>
          </w:tcPr>
          <w:p w:rsidR="00BD2AB9" w:rsidRPr="00FA76D1" w:rsidRDefault="00BD2AB9" w:rsidP="00FA76D1">
            <w:pPr>
              <w:jc w:val="center"/>
              <w:rPr>
                <w:rFonts w:cs="Times New Roman"/>
                <w:b/>
                <w:szCs w:val="24"/>
              </w:rPr>
            </w:pPr>
            <w:r w:rsidRPr="00FA76D1">
              <w:rPr>
                <w:rFonts w:cs="Times New Roman"/>
                <w:szCs w:val="24"/>
              </w:rPr>
              <w:t>0,01</w:t>
            </w:r>
          </w:p>
        </w:tc>
        <w:tc>
          <w:tcPr>
            <w:tcW w:w="1559" w:type="dxa"/>
          </w:tcPr>
          <w:p w:rsidR="00BD2AB9" w:rsidRPr="00FA76D1" w:rsidRDefault="00BD2AB9" w:rsidP="00FA76D1">
            <w:pPr>
              <w:jc w:val="center"/>
              <w:rPr>
                <w:rFonts w:cs="Times New Roman"/>
                <w:b/>
                <w:szCs w:val="24"/>
              </w:rPr>
            </w:pPr>
            <w:r w:rsidRPr="00FA76D1">
              <w:rPr>
                <w:rFonts w:cs="Times New Roman"/>
                <w:szCs w:val="24"/>
              </w:rPr>
              <w:t>0,02</w:t>
            </w:r>
          </w:p>
        </w:tc>
        <w:tc>
          <w:tcPr>
            <w:tcW w:w="1560" w:type="dxa"/>
          </w:tcPr>
          <w:p w:rsidR="00BD2AB9" w:rsidRPr="00FA76D1" w:rsidRDefault="00BD2AB9" w:rsidP="00FA76D1">
            <w:pPr>
              <w:jc w:val="center"/>
              <w:rPr>
                <w:rFonts w:cs="Times New Roman"/>
                <w:b/>
                <w:szCs w:val="24"/>
              </w:rPr>
            </w:pPr>
            <w:r w:rsidRPr="00FA76D1">
              <w:rPr>
                <w:rFonts w:cs="Times New Roman"/>
                <w:szCs w:val="24"/>
              </w:rPr>
              <w:t>0,026</w:t>
            </w:r>
          </w:p>
        </w:tc>
        <w:tc>
          <w:tcPr>
            <w:tcW w:w="1005" w:type="dxa"/>
          </w:tcPr>
          <w:p w:rsidR="00BD2AB9" w:rsidRPr="00FA76D1" w:rsidRDefault="00BD2AB9" w:rsidP="00FA76D1">
            <w:pPr>
              <w:jc w:val="center"/>
              <w:rPr>
                <w:rFonts w:cs="Times New Roman"/>
                <w:b/>
                <w:szCs w:val="24"/>
              </w:rPr>
            </w:pPr>
            <w:r w:rsidRPr="00FA76D1">
              <w:rPr>
                <w:rFonts w:cs="Times New Roman"/>
                <w:szCs w:val="24"/>
              </w:rPr>
              <w:t>0,061</w:t>
            </w:r>
          </w:p>
        </w:tc>
      </w:tr>
    </w:tbl>
    <w:p w:rsidR="004356FD" w:rsidRDefault="004356FD" w:rsidP="00FA76D1">
      <w:pPr>
        <w:spacing w:line="240" w:lineRule="auto"/>
        <w:rPr>
          <w:rFonts w:ascii="Times New Roman" w:hAnsi="Times New Roman" w:cs="Times New Roman"/>
          <w:sz w:val="24"/>
          <w:szCs w:val="24"/>
        </w:rPr>
      </w:pPr>
    </w:p>
    <w:p w:rsidR="00BD2AB9" w:rsidRPr="00FA76D1" w:rsidRDefault="00BD2AB9" w:rsidP="00FA76D1">
      <w:pPr>
        <w:spacing w:line="240" w:lineRule="auto"/>
        <w:rPr>
          <w:rFonts w:ascii="Times New Roman" w:hAnsi="Times New Roman" w:cs="Times New Roman"/>
          <w:sz w:val="24"/>
          <w:szCs w:val="24"/>
        </w:rPr>
      </w:pPr>
      <w:r w:rsidRPr="00FA76D1">
        <w:rPr>
          <w:rFonts w:ascii="Times New Roman" w:hAnsi="Times New Roman" w:cs="Times New Roman"/>
          <w:sz w:val="24"/>
          <w:szCs w:val="24"/>
        </w:rPr>
        <w:t>Thông qua giá trị mật độ quang L-DOPAquinon đo được ta xây dựng đồ thị Lineweaver – Burk biểu diễn giá trị 1/ΔOD (1/V</w:t>
      </w:r>
      <w:r w:rsidRPr="00FA76D1">
        <w:rPr>
          <w:rFonts w:ascii="Times New Roman" w:hAnsi="Times New Roman" w:cs="Times New Roman"/>
          <w:sz w:val="24"/>
          <w:szCs w:val="24"/>
          <w:vertAlign w:val="subscript"/>
        </w:rPr>
        <w:t>0</w:t>
      </w:r>
      <w:r w:rsidRPr="00FA76D1">
        <w:rPr>
          <w:rFonts w:ascii="Times New Roman" w:hAnsi="Times New Roman" w:cs="Times New Roman"/>
          <w:sz w:val="24"/>
          <w:szCs w:val="24"/>
        </w:rPr>
        <w:t xml:space="preserve">) </w:t>
      </w:r>
      <w:proofErr w:type="gramStart"/>
      <w:r w:rsidRPr="00FA76D1">
        <w:rPr>
          <w:rFonts w:ascii="Times New Roman" w:hAnsi="Times New Roman" w:cs="Times New Roman"/>
          <w:sz w:val="24"/>
          <w:szCs w:val="24"/>
        </w:rPr>
        <w:t>theo</w:t>
      </w:r>
      <w:proofErr w:type="gramEnd"/>
      <w:r w:rsidRPr="00FA76D1">
        <w:rPr>
          <w:rFonts w:ascii="Times New Roman" w:hAnsi="Times New Roman" w:cs="Times New Roman"/>
          <w:sz w:val="24"/>
          <w:szCs w:val="24"/>
        </w:rPr>
        <w:t xml:space="preserve"> 1/(S) như hình</w:t>
      </w:r>
      <w:r w:rsidR="00FA76D1" w:rsidRPr="00FA76D1">
        <w:rPr>
          <w:rFonts w:ascii="Times New Roman" w:hAnsi="Times New Roman" w:cs="Times New Roman"/>
          <w:sz w:val="24"/>
          <w:szCs w:val="24"/>
        </w:rPr>
        <w:t xml:space="preserve"> 3.1</w:t>
      </w:r>
    </w:p>
    <w:p w:rsidR="00BD2AB9" w:rsidRPr="00FA76D1" w:rsidRDefault="00BD2AB9" w:rsidP="00290F42">
      <w:pPr>
        <w:spacing w:line="240" w:lineRule="auto"/>
        <w:jc w:val="center"/>
        <w:rPr>
          <w:rFonts w:ascii="Times New Roman" w:hAnsi="Times New Roman" w:cs="Times New Roman"/>
          <w:sz w:val="24"/>
          <w:szCs w:val="24"/>
        </w:rPr>
      </w:pPr>
      <w:r w:rsidRPr="00FA76D1">
        <w:rPr>
          <w:rFonts w:ascii="Times New Roman" w:hAnsi="Times New Roman" w:cs="Times New Roman"/>
          <w:noProof/>
          <w:sz w:val="24"/>
          <w:szCs w:val="24"/>
        </w:rPr>
        <w:lastRenderedPageBreak/>
        <w:drawing>
          <wp:inline distT="0" distB="0" distL="0" distR="0">
            <wp:extent cx="3293424" cy="2095311"/>
            <wp:effectExtent l="0" t="0" r="889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ồ thị.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97841" cy="2098121"/>
                    </a:xfrm>
                    <a:prstGeom prst="rect">
                      <a:avLst/>
                    </a:prstGeom>
                  </pic:spPr>
                </pic:pic>
              </a:graphicData>
            </a:graphic>
          </wp:inline>
        </w:drawing>
      </w:r>
    </w:p>
    <w:p w:rsidR="00BD2AB9" w:rsidRPr="00FA76D1" w:rsidRDefault="00FA76D1" w:rsidP="00FA76D1">
      <w:pPr>
        <w:spacing w:line="240" w:lineRule="auto"/>
        <w:jc w:val="center"/>
        <w:rPr>
          <w:rFonts w:ascii="Times New Roman" w:hAnsi="Times New Roman" w:cs="Times New Roman"/>
          <w:sz w:val="24"/>
          <w:szCs w:val="24"/>
        </w:rPr>
      </w:pPr>
      <w:r w:rsidRPr="00FA76D1">
        <w:rPr>
          <w:rFonts w:ascii="Times New Roman" w:hAnsi="Times New Roman" w:cs="Times New Roman"/>
          <w:b/>
          <w:sz w:val="24"/>
          <w:szCs w:val="24"/>
        </w:rPr>
        <w:t>Hình 3</w:t>
      </w:r>
      <w:r w:rsidR="00BD2AB9" w:rsidRPr="00FA76D1">
        <w:rPr>
          <w:rFonts w:ascii="Times New Roman" w:hAnsi="Times New Roman" w:cs="Times New Roman"/>
          <w:b/>
          <w:sz w:val="24"/>
          <w:szCs w:val="24"/>
        </w:rPr>
        <w:t xml:space="preserve">. </w:t>
      </w:r>
      <w:r w:rsidR="00BD2AB9" w:rsidRPr="00FA76D1">
        <w:rPr>
          <w:rFonts w:ascii="Times New Roman" w:hAnsi="Times New Roman" w:cs="Times New Roman"/>
          <w:sz w:val="24"/>
          <w:szCs w:val="24"/>
        </w:rPr>
        <w:t xml:space="preserve">Đồ thị Lineweaver – Burk của enzym tyrosinase khi có mặt và không có mặt </w:t>
      </w:r>
      <w:r w:rsidR="00BD2AB9" w:rsidRPr="00FA76D1">
        <w:rPr>
          <w:rFonts w:ascii="Times New Roman" w:hAnsi="Times New Roman" w:cs="Times New Roman"/>
          <w:sz w:val="24"/>
          <w:szCs w:val="24"/>
          <w:lang w:val="vi-VN"/>
        </w:rPr>
        <w:t>3,4</w:t>
      </w:r>
      <w:r w:rsidR="00BD2AB9" w:rsidRPr="00FA76D1">
        <w:rPr>
          <w:rFonts w:ascii="Times New Roman" w:hAnsi="Times New Roman" w:cs="Times New Roman"/>
          <w:sz w:val="24"/>
          <w:szCs w:val="24"/>
        </w:rPr>
        <w:t>-dimethoxycinnamic acid</w:t>
      </w:r>
    </w:p>
    <w:p w:rsidR="00BD2AB9" w:rsidRDefault="00FA76D1" w:rsidP="005C5314">
      <w:pPr>
        <w:spacing w:line="240" w:lineRule="auto"/>
        <w:ind w:firstLine="720"/>
        <w:jc w:val="both"/>
        <w:rPr>
          <w:color w:val="0D0D0D" w:themeColor="text1" w:themeTint="F2"/>
          <w:sz w:val="24"/>
          <w:szCs w:val="24"/>
        </w:rPr>
      </w:pPr>
      <w:r w:rsidRPr="00FA76D1">
        <w:rPr>
          <w:rFonts w:ascii="Times New Roman" w:hAnsi="Times New Roman" w:cs="Times New Roman"/>
          <w:sz w:val="24"/>
          <w:szCs w:val="24"/>
        </w:rPr>
        <w:t xml:space="preserve">Nhìn vào đồ thị ta kết luận được rằng </w:t>
      </w:r>
      <w:r w:rsidRPr="00FA76D1">
        <w:rPr>
          <w:rFonts w:ascii="Times New Roman" w:hAnsi="Times New Roman" w:cs="Times New Roman"/>
          <w:sz w:val="24"/>
          <w:szCs w:val="24"/>
          <w:lang w:val="vi-VN"/>
        </w:rPr>
        <w:t>3</w:t>
      </w:r>
      <w:proofErr w:type="gramStart"/>
      <w:r w:rsidRPr="00FA76D1">
        <w:rPr>
          <w:rFonts w:ascii="Times New Roman" w:hAnsi="Times New Roman" w:cs="Times New Roman"/>
          <w:sz w:val="24"/>
          <w:szCs w:val="24"/>
          <w:lang w:val="vi-VN"/>
        </w:rPr>
        <w:t>,4</w:t>
      </w:r>
      <w:proofErr w:type="gramEnd"/>
      <w:r w:rsidRPr="00FA76D1">
        <w:rPr>
          <w:rFonts w:ascii="Times New Roman" w:hAnsi="Times New Roman" w:cs="Times New Roman"/>
          <w:sz w:val="24"/>
          <w:szCs w:val="24"/>
        </w:rPr>
        <w:t>-dimethoxycinnamic acid</w:t>
      </w:r>
      <w:r w:rsidRPr="00FA76D1">
        <w:rPr>
          <w:rFonts w:ascii="Times New Roman" w:hAnsi="Times New Roman" w:cs="Times New Roman"/>
          <w:color w:val="0D0D0D" w:themeColor="text1" w:themeTint="F2"/>
          <w:sz w:val="24"/>
          <w:szCs w:val="24"/>
        </w:rPr>
        <w:t xml:space="preserve"> ức chế tyrosinase theo cơ chế không cạnh tranh (</w:t>
      </w:r>
      <w:r w:rsidRPr="00D60117">
        <w:rPr>
          <w:rFonts w:ascii="Times New Roman" w:hAnsi="Times New Roman" w:cs="Times New Roman"/>
          <w:i/>
          <w:color w:val="0D0D0D" w:themeColor="text1" w:themeTint="F2"/>
          <w:sz w:val="24"/>
          <w:szCs w:val="24"/>
        </w:rPr>
        <w:t>noncompetitive</w:t>
      </w:r>
      <w:r w:rsidR="00BD04A7" w:rsidRPr="00D60117">
        <w:rPr>
          <w:rFonts w:ascii="Times New Roman" w:hAnsi="Times New Roman" w:cs="Times New Roman"/>
          <w:i/>
          <w:color w:val="0D0D0D" w:themeColor="text1" w:themeTint="F2"/>
          <w:sz w:val="24"/>
          <w:szCs w:val="24"/>
        </w:rPr>
        <w:t xml:space="preserve"> inhibitor</w:t>
      </w:r>
      <w:r w:rsidRPr="00FA76D1">
        <w:rPr>
          <w:rFonts w:ascii="Times New Roman" w:hAnsi="Times New Roman" w:cs="Times New Roman"/>
          <w:color w:val="0D0D0D" w:themeColor="text1" w:themeTint="F2"/>
          <w:sz w:val="24"/>
          <w:szCs w:val="24"/>
        </w:rPr>
        <w:t>) là trường hợp đặc biệt của ức chế hỗn hợp</w:t>
      </w:r>
      <w:r w:rsidRPr="00FA76D1">
        <w:rPr>
          <w:color w:val="0D0D0D" w:themeColor="text1" w:themeTint="F2"/>
          <w:sz w:val="24"/>
          <w:szCs w:val="24"/>
        </w:rPr>
        <w:t>.</w:t>
      </w:r>
    </w:p>
    <w:p w:rsidR="00BD04A7" w:rsidRPr="0072380A" w:rsidRDefault="00BD04A7" w:rsidP="0072380A">
      <w:pPr>
        <w:pStyle w:val="ListParagraph"/>
        <w:numPr>
          <w:ilvl w:val="0"/>
          <w:numId w:val="1"/>
        </w:numPr>
        <w:spacing w:line="240" w:lineRule="auto"/>
        <w:ind w:left="426" w:hanging="437"/>
        <w:rPr>
          <w:rFonts w:ascii="Times New Roman" w:hAnsi="Times New Roman" w:cs="Times New Roman"/>
          <w:b/>
          <w:sz w:val="24"/>
          <w:szCs w:val="24"/>
        </w:rPr>
      </w:pPr>
      <w:r w:rsidRPr="0072380A">
        <w:rPr>
          <w:rFonts w:ascii="Times New Roman" w:hAnsi="Times New Roman" w:cs="Times New Roman"/>
          <w:b/>
          <w:sz w:val="24"/>
          <w:szCs w:val="24"/>
        </w:rPr>
        <w:t>KẾT LUẬN VÀ KIẾN NGHỊ</w:t>
      </w:r>
    </w:p>
    <w:p w:rsidR="0072380A" w:rsidRDefault="00BD04A7" w:rsidP="0072380A">
      <w:pPr>
        <w:pStyle w:val="ListParagraph"/>
        <w:spacing w:line="240" w:lineRule="auto"/>
        <w:ind w:left="0" w:firstLine="360"/>
        <w:jc w:val="both"/>
        <w:rPr>
          <w:rFonts w:ascii="Times New Roman" w:hAnsi="Times New Roman" w:cs="Times New Roman"/>
          <w:color w:val="0D0D0D" w:themeColor="text1" w:themeTint="F2"/>
          <w:sz w:val="24"/>
          <w:szCs w:val="24"/>
          <w:lang w:val="vi-VN"/>
        </w:rPr>
      </w:pPr>
      <w:r w:rsidRPr="0072380A">
        <w:rPr>
          <w:rFonts w:ascii="Times New Roman" w:hAnsi="Times New Roman" w:cs="Times New Roman"/>
          <w:sz w:val="24"/>
          <w:szCs w:val="24"/>
        </w:rPr>
        <w:t xml:space="preserve">Nghiên cứu đã sàng lọc được 19 hợp chất có được dự đoán là tác dụng ức chế tyrosianse </w:t>
      </w:r>
      <w:r w:rsidRPr="0072380A">
        <w:rPr>
          <w:rFonts w:ascii="Times New Roman" w:hAnsi="Times New Roman" w:cs="Times New Roman"/>
          <w:i/>
          <w:sz w:val="24"/>
          <w:szCs w:val="24"/>
        </w:rPr>
        <w:t xml:space="preserve">in silico </w:t>
      </w:r>
      <w:r w:rsidRPr="0072380A">
        <w:rPr>
          <w:rFonts w:ascii="Times New Roman" w:hAnsi="Times New Roman" w:cs="Times New Roman"/>
          <w:sz w:val="24"/>
          <w:szCs w:val="24"/>
        </w:rPr>
        <w:t xml:space="preserve">đồng thời đánh giá được tác dụng ức chế tyrosinase </w:t>
      </w:r>
      <w:r w:rsidRPr="0072380A">
        <w:rPr>
          <w:rFonts w:ascii="Times New Roman" w:hAnsi="Times New Roman" w:cs="Times New Roman"/>
          <w:i/>
          <w:sz w:val="24"/>
          <w:szCs w:val="24"/>
        </w:rPr>
        <w:t xml:space="preserve">in vitro </w:t>
      </w:r>
      <w:r w:rsidRPr="0072380A">
        <w:rPr>
          <w:rFonts w:ascii="Times New Roman" w:hAnsi="Times New Roman" w:cs="Times New Roman"/>
          <w:sz w:val="24"/>
          <w:szCs w:val="24"/>
        </w:rPr>
        <w:t xml:space="preserve">của 4 hợp chất được dự đoán là có tác dụng ức chế tyrosinase mạnh nhất. Kết quả </w:t>
      </w:r>
      <w:proofErr w:type="gramStart"/>
      <w:r w:rsidRPr="0072380A">
        <w:rPr>
          <w:rFonts w:ascii="Times New Roman" w:hAnsi="Times New Roman" w:cs="Times New Roman"/>
          <w:sz w:val="24"/>
          <w:szCs w:val="24"/>
        </w:rPr>
        <w:t>thu</w:t>
      </w:r>
      <w:proofErr w:type="gramEnd"/>
      <w:r w:rsidRPr="0072380A">
        <w:rPr>
          <w:rFonts w:ascii="Times New Roman" w:hAnsi="Times New Roman" w:cs="Times New Roman"/>
          <w:sz w:val="24"/>
          <w:szCs w:val="24"/>
        </w:rPr>
        <w:t xml:space="preserve"> được là hợp chất </w:t>
      </w:r>
      <w:r w:rsidR="0072380A" w:rsidRPr="0072380A">
        <w:rPr>
          <w:rFonts w:ascii="Times New Roman" w:hAnsi="Times New Roman" w:cs="Times New Roman"/>
          <w:sz w:val="24"/>
          <w:szCs w:val="24"/>
        </w:rPr>
        <w:t>dibenzoylmethan không có tác dụng ức chế tyrosinase ở cả 3 nông độ 50μM; 100μM và 500μM. Hợp chất 2</w:t>
      </w:r>
      <w:proofErr w:type="gramStart"/>
      <w:r w:rsidR="0072380A" w:rsidRPr="0072380A">
        <w:rPr>
          <w:rFonts w:ascii="Times New Roman" w:hAnsi="Times New Roman" w:cs="Times New Roman"/>
          <w:sz w:val="24"/>
          <w:szCs w:val="24"/>
        </w:rPr>
        <w:t>,2’,4’</w:t>
      </w:r>
      <w:proofErr w:type="gramEnd"/>
      <w:r w:rsidR="0072380A" w:rsidRPr="0072380A">
        <w:rPr>
          <w:rFonts w:ascii="Times New Roman" w:hAnsi="Times New Roman" w:cs="Times New Roman"/>
          <w:sz w:val="24"/>
          <w:szCs w:val="24"/>
        </w:rPr>
        <w:t>-trihydroxychalcon chỉ thể hiện tác dụng ức chế tyrosinase ở nồng độ 500μM. Hơp chất acetosyringon thể hiện tác dụng ức chế tyrosinase ở nồng độ</w:t>
      </w:r>
      <w:r w:rsidR="00042AB6">
        <w:rPr>
          <w:rFonts w:ascii="Times New Roman" w:hAnsi="Times New Roman" w:cs="Times New Roman"/>
          <w:sz w:val="24"/>
          <w:szCs w:val="24"/>
        </w:rPr>
        <w:t xml:space="preserve"> 100μM và 500μM</w:t>
      </w:r>
      <w:r w:rsidR="0072380A" w:rsidRPr="0072380A">
        <w:rPr>
          <w:rFonts w:ascii="Times New Roman" w:hAnsi="Times New Roman" w:cs="Times New Roman"/>
          <w:sz w:val="24"/>
          <w:szCs w:val="24"/>
        </w:rPr>
        <w:t xml:space="preserve">. Chỉ có hợp </w:t>
      </w:r>
      <w:r w:rsidRPr="0072380A">
        <w:rPr>
          <w:rFonts w:ascii="Times New Roman" w:hAnsi="Times New Roman" w:cs="Times New Roman"/>
          <w:sz w:val="24"/>
          <w:szCs w:val="24"/>
        </w:rPr>
        <w:t xml:space="preserve">chất </w:t>
      </w:r>
      <w:r w:rsidRPr="0072380A">
        <w:rPr>
          <w:rFonts w:ascii="Times New Roman" w:hAnsi="Times New Roman" w:cs="Times New Roman"/>
          <w:sz w:val="24"/>
          <w:szCs w:val="24"/>
          <w:lang w:val="vi-VN"/>
        </w:rPr>
        <w:t>3</w:t>
      </w:r>
      <w:proofErr w:type="gramStart"/>
      <w:r w:rsidRPr="0072380A">
        <w:rPr>
          <w:rFonts w:ascii="Times New Roman" w:hAnsi="Times New Roman" w:cs="Times New Roman"/>
          <w:sz w:val="24"/>
          <w:szCs w:val="24"/>
          <w:lang w:val="vi-VN"/>
        </w:rPr>
        <w:t>,4</w:t>
      </w:r>
      <w:proofErr w:type="gramEnd"/>
      <w:r w:rsidRPr="0072380A">
        <w:rPr>
          <w:rFonts w:ascii="Times New Roman" w:hAnsi="Times New Roman" w:cs="Times New Roman"/>
          <w:sz w:val="24"/>
          <w:szCs w:val="24"/>
        </w:rPr>
        <w:t>-dimethoxycinnamic acid</w:t>
      </w:r>
      <w:r w:rsidR="0072380A" w:rsidRPr="0072380A">
        <w:rPr>
          <w:rFonts w:ascii="Times New Roman" w:hAnsi="Times New Roman" w:cs="Times New Roman"/>
          <w:sz w:val="24"/>
          <w:szCs w:val="24"/>
        </w:rPr>
        <w:t xml:space="preserve"> là thể hiện</w:t>
      </w:r>
      <w:r w:rsidRPr="0072380A">
        <w:rPr>
          <w:rFonts w:ascii="Times New Roman" w:hAnsi="Times New Roman" w:cs="Times New Roman"/>
          <w:sz w:val="24"/>
          <w:szCs w:val="24"/>
        </w:rPr>
        <w:t xml:space="preserve"> tác dụng ức chế tyrosinase ở cả 3 nồng độ 50μM; 100μM và 500μM và </w:t>
      </w:r>
      <w:r w:rsidRPr="0072380A">
        <w:rPr>
          <w:rFonts w:ascii="Times New Roman" w:hAnsi="Times New Roman" w:cs="Times New Roman"/>
          <w:sz w:val="24"/>
          <w:szCs w:val="24"/>
          <w:lang w:val="vi-VN"/>
        </w:rPr>
        <w:t>3,4</w:t>
      </w:r>
      <w:r w:rsidRPr="0072380A">
        <w:rPr>
          <w:rFonts w:ascii="Times New Roman" w:hAnsi="Times New Roman" w:cs="Times New Roman"/>
          <w:sz w:val="24"/>
          <w:szCs w:val="24"/>
        </w:rPr>
        <w:t>-dimethoxycinnamic acid ức chế tyrosinase theo cơ chế ức chế không cạnh tranh</w:t>
      </w:r>
      <w:r w:rsidRPr="0072380A">
        <w:rPr>
          <w:rFonts w:ascii="Times New Roman" w:hAnsi="Times New Roman" w:cs="Times New Roman"/>
          <w:color w:val="0D0D0D" w:themeColor="text1" w:themeTint="F2"/>
          <w:sz w:val="24"/>
          <w:szCs w:val="24"/>
        </w:rPr>
        <w:t>.</w:t>
      </w:r>
    </w:p>
    <w:p w:rsidR="00BF2646" w:rsidRDefault="00BF2646" w:rsidP="0072380A">
      <w:pPr>
        <w:pStyle w:val="ListParagraph"/>
        <w:spacing w:line="240" w:lineRule="auto"/>
        <w:ind w:left="0" w:firstLine="360"/>
        <w:jc w:val="both"/>
        <w:rPr>
          <w:rFonts w:ascii="Times New Roman" w:hAnsi="Times New Roman" w:cs="Times New Roman"/>
          <w:color w:val="0D0D0D" w:themeColor="text1" w:themeTint="F2"/>
          <w:sz w:val="24"/>
          <w:szCs w:val="24"/>
          <w:lang w:val="vi-VN"/>
        </w:rPr>
      </w:pPr>
    </w:p>
    <w:p w:rsidR="0072380A" w:rsidRPr="0081785B" w:rsidRDefault="0072380A" w:rsidP="00E60C7E">
      <w:pPr>
        <w:spacing w:after="120"/>
        <w:jc w:val="center"/>
        <w:rPr>
          <w:rFonts w:ascii="Times New Roman" w:hAnsi="Times New Roman" w:cs="Times New Roman"/>
          <w:b/>
          <w:sz w:val="24"/>
          <w:szCs w:val="24"/>
        </w:rPr>
      </w:pPr>
      <w:r w:rsidRPr="0081785B">
        <w:rPr>
          <w:rFonts w:ascii="Times New Roman" w:hAnsi="Times New Roman" w:cs="Times New Roman"/>
          <w:b/>
          <w:sz w:val="24"/>
          <w:szCs w:val="24"/>
        </w:rPr>
        <w:t>Tài liệu tham khảo</w:t>
      </w:r>
    </w:p>
    <w:p w:rsidR="0072380A" w:rsidRDefault="000D2529" w:rsidP="000D2529">
      <w:pPr>
        <w:spacing w:line="240" w:lineRule="auto"/>
        <w:ind w:left="709" w:hanging="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w:t>
      </w:r>
      <w:r>
        <w:rPr>
          <w:rFonts w:ascii="Times New Roman" w:hAnsi="Times New Roman" w:cs="Times New Roman"/>
          <w:color w:val="0D0D0D" w:themeColor="text1" w:themeTint="F2"/>
          <w:sz w:val="24"/>
          <w:szCs w:val="24"/>
        </w:rPr>
        <w:tab/>
        <w:t xml:space="preserve">AP. </w:t>
      </w:r>
      <w:r w:rsidRPr="000D2529">
        <w:rPr>
          <w:rFonts w:ascii="Times New Roman" w:hAnsi="Times New Roman" w:cs="Times New Roman"/>
          <w:color w:val="0D0D0D" w:themeColor="text1" w:themeTint="F2"/>
          <w:sz w:val="24"/>
          <w:szCs w:val="24"/>
        </w:rPr>
        <w:t>DeCaprio</w:t>
      </w:r>
      <w:r>
        <w:rPr>
          <w:rFonts w:ascii="Times New Roman" w:hAnsi="Times New Roman" w:cs="Times New Roman"/>
          <w:color w:val="0D0D0D" w:themeColor="text1" w:themeTint="F2"/>
          <w:sz w:val="24"/>
          <w:szCs w:val="24"/>
        </w:rPr>
        <w:t xml:space="preserve">, </w:t>
      </w:r>
      <w:r w:rsidRPr="000D2529">
        <w:rPr>
          <w:rFonts w:ascii="Times New Roman" w:hAnsi="Times New Roman" w:cs="Times New Roman"/>
          <w:i/>
          <w:color w:val="0D0D0D" w:themeColor="text1" w:themeTint="F2"/>
          <w:sz w:val="24"/>
          <w:szCs w:val="24"/>
        </w:rPr>
        <w:t>The toxicology of hydroquinone--relevance to occupational and environmental exposure</w:t>
      </w:r>
      <w:r>
        <w:rPr>
          <w:rFonts w:ascii="Times New Roman" w:hAnsi="Times New Roman" w:cs="Times New Roman"/>
          <w:i/>
          <w:color w:val="0D0D0D" w:themeColor="text1" w:themeTint="F2"/>
          <w:sz w:val="24"/>
          <w:szCs w:val="24"/>
        </w:rPr>
        <w:t xml:space="preserve">. </w:t>
      </w:r>
      <w:proofErr w:type="gramStart"/>
      <w:r w:rsidRPr="000D2529">
        <w:rPr>
          <w:rFonts w:ascii="Times New Roman" w:hAnsi="Times New Roman" w:cs="Times New Roman"/>
          <w:color w:val="0D0D0D" w:themeColor="text1" w:themeTint="F2"/>
          <w:sz w:val="24"/>
          <w:szCs w:val="24"/>
        </w:rPr>
        <w:t>Critical reviews in toxicology</w:t>
      </w:r>
      <w:r>
        <w:rPr>
          <w:rFonts w:ascii="Times New Roman" w:hAnsi="Times New Roman" w:cs="Times New Roman"/>
          <w:color w:val="0D0D0D" w:themeColor="text1" w:themeTint="F2"/>
          <w:sz w:val="24"/>
          <w:szCs w:val="24"/>
        </w:rPr>
        <w:t xml:space="preserve"> 29 (1999) 283.</w:t>
      </w:r>
      <w:proofErr w:type="gramEnd"/>
    </w:p>
    <w:p w:rsidR="000D2529" w:rsidRDefault="000D2529" w:rsidP="000D2529">
      <w:pPr>
        <w:spacing w:line="240" w:lineRule="auto"/>
        <w:ind w:left="709" w:hanging="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r>
        <w:rPr>
          <w:rFonts w:ascii="Times New Roman" w:hAnsi="Times New Roman" w:cs="Times New Roman"/>
          <w:color w:val="0D0D0D" w:themeColor="text1" w:themeTint="F2"/>
          <w:sz w:val="24"/>
          <w:szCs w:val="24"/>
        </w:rPr>
        <w:tab/>
      </w:r>
      <w:r w:rsidRPr="000D2529">
        <w:rPr>
          <w:rFonts w:ascii="Times New Roman" w:hAnsi="Times New Roman" w:cs="Times New Roman"/>
          <w:color w:val="0D0D0D" w:themeColor="text1" w:themeTint="F2"/>
          <w:sz w:val="24"/>
          <w:szCs w:val="24"/>
        </w:rPr>
        <w:t>A. Yagi</w:t>
      </w:r>
      <w:r>
        <w:rPr>
          <w:rFonts w:ascii="Times New Roman" w:hAnsi="Times New Roman" w:cs="Times New Roman"/>
          <w:color w:val="0D0D0D" w:themeColor="text1" w:themeTint="F2"/>
          <w:sz w:val="24"/>
          <w:szCs w:val="24"/>
        </w:rPr>
        <w:t xml:space="preserve">, et al. </w:t>
      </w:r>
      <w:r w:rsidRPr="000D2529">
        <w:rPr>
          <w:rFonts w:ascii="Times New Roman" w:hAnsi="Times New Roman" w:cs="Times New Roman"/>
          <w:i/>
          <w:color w:val="0D0D0D" w:themeColor="text1" w:themeTint="F2"/>
          <w:sz w:val="24"/>
          <w:szCs w:val="24"/>
        </w:rPr>
        <w:t>Inhibition of mushroom-tyrosinase by aloe extract</w:t>
      </w:r>
      <w:r>
        <w:rPr>
          <w:rFonts w:ascii="Times New Roman" w:hAnsi="Times New Roman" w:cs="Times New Roman"/>
          <w:i/>
          <w:color w:val="0D0D0D" w:themeColor="text1" w:themeTint="F2"/>
          <w:sz w:val="24"/>
          <w:szCs w:val="24"/>
        </w:rPr>
        <w:t xml:space="preserve">. </w:t>
      </w:r>
      <w:proofErr w:type="gramStart"/>
      <w:r w:rsidRPr="000D2529">
        <w:rPr>
          <w:rFonts w:ascii="Times New Roman" w:hAnsi="Times New Roman" w:cs="Times New Roman"/>
          <w:color w:val="0D0D0D" w:themeColor="text1" w:themeTint="F2"/>
          <w:sz w:val="24"/>
          <w:szCs w:val="24"/>
        </w:rPr>
        <w:t>Planta medica</w:t>
      </w:r>
      <w:r w:rsidRPr="000D2529">
        <w:rPr>
          <w:rFonts w:ascii="Times New Roman" w:hAnsi="Times New Roman" w:cs="Times New Roman"/>
          <w:i/>
          <w:color w:val="0D0D0D" w:themeColor="text1" w:themeTint="F2"/>
          <w:sz w:val="24"/>
          <w:szCs w:val="24"/>
        </w:rPr>
        <w:t xml:space="preserve"> 53 </w:t>
      </w:r>
      <w:r w:rsidRPr="000D2529">
        <w:rPr>
          <w:rFonts w:ascii="Times New Roman" w:hAnsi="Times New Roman" w:cs="Times New Roman"/>
          <w:color w:val="0D0D0D" w:themeColor="text1" w:themeTint="F2"/>
          <w:sz w:val="24"/>
          <w:szCs w:val="24"/>
        </w:rPr>
        <w:t>(1987) 515</w:t>
      </w:r>
      <w:r>
        <w:rPr>
          <w:rFonts w:ascii="Times New Roman" w:hAnsi="Times New Roman" w:cs="Times New Roman"/>
          <w:color w:val="0D0D0D" w:themeColor="text1" w:themeTint="F2"/>
          <w:sz w:val="24"/>
          <w:szCs w:val="24"/>
        </w:rPr>
        <w:t>.</w:t>
      </w:r>
      <w:proofErr w:type="gramEnd"/>
    </w:p>
    <w:p w:rsidR="000D2529" w:rsidRDefault="000D2529" w:rsidP="000D2529">
      <w:pPr>
        <w:spacing w:line="240" w:lineRule="auto"/>
        <w:ind w:left="709" w:hanging="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w:t>
      </w:r>
      <w:r>
        <w:rPr>
          <w:rFonts w:ascii="Times New Roman" w:hAnsi="Times New Roman" w:cs="Times New Roman"/>
          <w:color w:val="0D0D0D" w:themeColor="text1" w:themeTint="F2"/>
          <w:sz w:val="24"/>
          <w:szCs w:val="24"/>
        </w:rPr>
        <w:tab/>
      </w:r>
      <w:r w:rsidRPr="000D2529">
        <w:rPr>
          <w:rFonts w:ascii="Times New Roman" w:hAnsi="Times New Roman" w:cs="Times New Roman"/>
          <w:color w:val="0D0D0D" w:themeColor="text1" w:themeTint="F2"/>
          <w:sz w:val="24"/>
          <w:szCs w:val="24"/>
        </w:rPr>
        <w:t xml:space="preserve">Lê Thị Thu Hường, </w:t>
      </w:r>
      <w:r>
        <w:rPr>
          <w:rFonts w:ascii="Times New Roman" w:hAnsi="Times New Roman" w:cs="Times New Roman"/>
          <w:color w:val="0D0D0D" w:themeColor="text1" w:themeTint="F2"/>
          <w:sz w:val="24"/>
          <w:szCs w:val="24"/>
        </w:rPr>
        <w:t>et al.,</w:t>
      </w:r>
      <w:r w:rsidRPr="000D2529">
        <w:rPr>
          <w:rFonts w:ascii="Times New Roman" w:hAnsi="Times New Roman" w:cs="Times New Roman"/>
          <w:color w:val="0D0D0D" w:themeColor="text1" w:themeTint="F2"/>
          <w:sz w:val="24"/>
          <w:szCs w:val="24"/>
        </w:rPr>
        <w:t xml:space="preserve"> </w:t>
      </w:r>
      <w:r w:rsidRPr="000D2529">
        <w:rPr>
          <w:rFonts w:ascii="Times New Roman" w:hAnsi="Times New Roman" w:cs="Times New Roman"/>
          <w:i/>
          <w:color w:val="0D0D0D" w:themeColor="text1" w:themeTint="F2"/>
          <w:sz w:val="24"/>
          <w:szCs w:val="24"/>
        </w:rPr>
        <w:t>Xây dựng mô hình toán học nhằm phát hiện hợp chất ức chế tyrosinase mới chỉ từ cấu trúc phân tử</w:t>
      </w:r>
      <w:r>
        <w:rPr>
          <w:rFonts w:ascii="Times New Roman" w:hAnsi="Times New Roman" w:cs="Times New Roman"/>
          <w:color w:val="0D0D0D" w:themeColor="text1" w:themeTint="F2"/>
          <w:sz w:val="24"/>
          <w:szCs w:val="24"/>
        </w:rPr>
        <w:t>.</w:t>
      </w:r>
      <w:r w:rsidRPr="000D2529">
        <w:rPr>
          <w:rFonts w:ascii="Times New Roman" w:hAnsi="Times New Roman" w:cs="Times New Roman"/>
          <w:color w:val="0D0D0D" w:themeColor="text1" w:themeTint="F2"/>
          <w:sz w:val="24"/>
          <w:szCs w:val="24"/>
        </w:rPr>
        <w:t xml:space="preserve"> Tạp chí Nghiên cứu Dược và Thông tin thuốc. </w:t>
      </w:r>
      <w:proofErr w:type="gramStart"/>
      <w:r w:rsidRPr="000D2529">
        <w:rPr>
          <w:rFonts w:ascii="Times New Roman" w:hAnsi="Times New Roman" w:cs="Times New Roman"/>
          <w:color w:val="0D0D0D" w:themeColor="text1" w:themeTint="F2"/>
          <w:sz w:val="24"/>
          <w:szCs w:val="24"/>
        </w:rPr>
        <w:t xml:space="preserve">Số 1 </w:t>
      </w:r>
      <w:r>
        <w:rPr>
          <w:rFonts w:ascii="Times New Roman" w:hAnsi="Times New Roman" w:cs="Times New Roman"/>
          <w:color w:val="0D0D0D" w:themeColor="text1" w:themeTint="F2"/>
          <w:sz w:val="24"/>
          <w:szCs w:val="24"/>
        </w:rPr>
        <w:t>(</w:t>
      </w:r>
      <w:r w:rsidRPr="000D2529">
        <w:rPr>
          <w:rFonts w:ascii="Times New Roman" w:hAnsi="Times New Roman" w:cs="Times New Roman"/>
          <w:color w:val="0D0D0D" w:themeColor="text1" w:themeTint="F2"/>
          <w:sz w:val="24"/>
          <w:szCs w:val="24"/>
        </w:rPr>
        <w:t>2015</w:t>
      </w:r>
      <w:r>
        <w:rPr>
          <w:rFonts w:ascii="Times New Roman" w:hAnsi="Times New Roman" w:cs="Times New Roman"/>
          <w:color w:val="0D0D0D" w:themeColor="text1" w:themeTint="F2"/>
          <w:sz w:val="24"/>
          <w:szCs w:val="24"/>
        </w:rPr>
        <w:t>)</w:t>
      </w:r>
      <w:r w:rsidRPr="000D2529">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6.</w:t>
      </w:r>
      <w:proofErr w:type="gramEnd"/>
    </w:p>
    <w:p w:rsidR="000D2529" w:rsidRDefault="000D2529" w:rsidP="000D2529">
      <w:pPr>
        <w:spacing w:line="240" w:lineRule="auto"/>
        <w:ind w:left="709" w:hanging="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w:t>
      </w:r>
      <w:r>
        <w:rPr>
          <w:rFonts w:ascii="Times New Roman" w:hAnsi="Times New Roman" w:cs="Times New Roman"/>
          <w:color w:val="0D0D0D" w:themeColor="text1" w:themeTint="F2"/>
          <w:sz w:val="24"/>
          <w:szCs w:val="24"/>
        </w:rPr>
        <w:tab/>
      </w:r>
      <w:r w:rsidR="00CF4263" w:rsidRPr="00CF4263">
        <w:rPr>
          <w:rFonts w:ascii="Times New Roman" w:hAnsi="Times New Roman" w:cs="Times New Roman"/>
          <w:color w:val="0D0D0D" w:themeColor="text1" w:themeTint="F2"/>
          <w:sz w:val="24"/>
          <w:szCs w:val="24"/>
        </w:rPr>
        <w:t>T. Masuda</w:t>
      </w:r>
      <w:r w:rsidR="00CF4263">
        <w:rPr>
          <w:rFonts w:ascii="Times New Roman" w:hAnsi="Times New Roman" w:cs="Times New Roman"/>
          <w:color w:val="0D0D0D" w:themeColor="text1" w:themeTint="F2"/>
          <w:sz w:val="24"/>
          <w:szCs w:val="24"/>
        </w:rPr>
        <w:t xml:space="preserve">, et al. </w:t>
      </w:r>
      <w:proofErr w:type="gramStart"/>
      <w:r w:rsidR="00CF4263" w:rsidRPr="00CF4263">
        <w:rPr>
          <w:rFonts w:ascii="Times New Roman" w:hAnsi="Times New Roman" w:cs="Times New Roman"/>
          <w:i/>
          <w:color w:val="0D0D0D" w:themeColor="text1" w:themeTint="F2"/>
          <w:sz w:val="24"/>
          <w:szCs w:val="24"/>
        </w:rPr>
        <w:t>Screening</w:t>
      </w:r>
      <w:proofErr w:type="gramEnd"/>
      <w:r w:rsidR="00CF4263" w:rsidRPr="00CF4263">
        <w:rPr>
          <w:rFonts w:ascii="Times New Roman" w:hAnsi="Times New Roman" w:cs="Times New Roman"/>
          <w:i/>
          <w:color w:val="0D0D0D" w:themeColor="text1" w:themeTint="F2"/>
          <w:sz w:val="24"/>
          <w:szCs w:val="24"/>
        </w:rPr>
        <w:t xml:space="preserve"> for tyrosinase inhibitors among extracts of seashore plants and identification of potent inhibitors from Garcinia subelliptica</w:t>
      </w:r>
      <w:r w:rsidR="00CF4263">
        <w:rPr>
          <w:rFonts w:ascii="Times New Roman" w:hAnsi="Times New Roman" w:cs="Times New Roman"/>
          <w:color w:val="0D0D0D" w:themeColor="text1" w:themeTint="F2"/>
          <w:sz w:val="24"/>
          <w:szCs w:val="24"/>
        </w:rPr>
        <w:t xml:space="preserve">. </w:t>
      </w:r>
      <w:proofErr w:type="gramStart"/>
      <w:r w:rsidR="00CF4263" w:rsidRPr="00CF4263">
        <w:rPr>
          <w:rFonts w:ascii="Times New Roman" w:hAnsi="Times New Roman" w:cs="Times New Roman"/>
          <w:color w:val="0D0D0D" w:themeColor="text1" w:themeTint="F2"/>
          <w:sz w:val="24"/>
          <w:szCs w:val="24"/>
        </w:rPr>
        <w:t>Bioscience biotechnology and biochemistry</w:t>
      </w:r>
      <w:r w:rsidR="00CF4263">
        <w:rPr>
          <w:rFonts w:ascii="Times New Roman" w:hAnsi="Times New Roman" w:cs="Times New Roman"/>
          <w:color w:val="0D0D0D" w:themeColor="text1" w:themeTint="F2"/>
          <w:sz w:val="24"/>
          <w:szCs w:val="24"/>
        </w:rPr>
        <w:t>.</w:t>
      </w:r>
      <w:proofErr w:type="gramEnd"/>
      <w:r w:rsidR="00CF4263">
        <w:rPr>
          <w:rFonts w:ascii="Times New Roman" w:hAnsi="Times New Roman" w:cs="Times New Roman"/>
          <w:color w:val="0D0D0D" w:themeColor="text1" w:themeTint="F2"/>
          <w:sz w:val="24"/>
          <w:szCs w:val="24"/>
        </w:rPr>
        <w:t xml:space="preserve"> </w:t>
      </w:r>
      <w:proofErr w:type="gramStart"/>
      <w:r w:rsidR="00CF4263">
        <w:rPr>
          <w:rFonts w:ascii="Times New Roman" w:hAnsi="Times New Roman" w:cs="Times New Roman"/>
          <w:color w:val="0D0D0D" w:themeColor="text1" w:themeTint="F2"/>
          <w:sz w:val="24"/>
          <w:szCs w:val="24"/>
        </w:rPr>
        <w:t>69</w:t>
      </w:r>
      <w:r w:rsidR="00CF4263" w:rsidRPr="00CF4263">
        <w:rPr>
          <w:rFonts w:ascii="Times New Roman" w:hAnsi="Times New Roman" w:cs="Times New Roman"/>
          <w:color w:val="0D0D0D" w:themeColor="text1" w:themeTint="F2"/>
          <w:sz w:val="24"/>
          <w:szCs w:val="24"/>
        </w:rPr>
        <w:t xml:space="preserve"> (2005) 197</w:t>
      </w:r>
      <w:r w:rsidR="00CF4263">
        <w:rPr>
          <w:rFonts w:ascii="Times New Roman" w:hAnsi="Times New Roman" w:cs="Times New Roman"/>
          <w:color w:val="0D0D0D" w:themeColor="text1" w:themeTint="F2"/>
          <w:sz w:val="24"/>
          <w:szCs w:val="24"/>
        </w:rPr>
        <w:t>.</w:t>
      </w:r>
      <w:proofErr w:type="gramEnd"/>
    </w:p>
    <w:p w:rsidR="00CF4263" w:rsidRDefault="00CF4263" w:rsidP="00CF4263">
      <w:pPr>
        <w:spacing w:line="240" w:lineRule="auto"/>
        <w:ind w:left="709" w:hanging="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[5]</w:t>
      </w:r>
      <w:r>
        <w:rPr>
          <w:rFonts w:ascii="Times New Roman" w:hAnsi="Times New Roman" w:cs="Times New Roman"/>
          <w:color w:val="0D0D0D" w:themeColor="text1" w:themeTint="F2"/>
          <w:sz w:val="24"/>
          <w:szCs w:val="24"/>
        </w:rPr>
        <w:tab/>
        <w:t>D</w:t>
      </w:r>
      <w:r w:rsidRPr="00CF4263">
        <w:rPr>
          <w:rFonts w:ascii="Times New Roman" w:hAnsi="Times New Roman" w:cs="Times New Roman"/>
          <w:color w:val="0D0D0D" w:themeColor="text1" w:themeTint="F2"/>
          <w:sz w:val="24"/>
          <w:szCs w:val="24"/>
        </w:rPr>
        <w:t>N</w:t>
      </w:r>
      <w:r>
        <w:rPr>
          <w:rFonts w:ascii="Times New Roman" w:hAnsi="Times New Roman" w:cs="Times New Roman"/>
          <w:color w:val="0D0D0D" w:themeColor="text1" w:themeTint="F2"/>
          <w:sz w:val="24"/>
          <w:szCs w:val="24"/>
        </w:rPr>
        <w:t>.</w:t>
      </w:r>
      <w:r w:rsidRPr="00CF4263">
        <w:rPr>
          <w:rFonts w:ascii="Times New Roman" w:hAnsi="Times New Roman" w:cs="Times New Roman"/>
          <w:color w:val="0D0D0D" w:themeColor="text1" w:themeTint="F2"/>
          <w:sz w:val="24"/>
          <w:szCs w:val="24"/>
        </w:rPr>
        <w:t xml:space="preserve"> Lehninger</w:t>
      </w:r>
      <w:r>
        <w:rPr>
          <w:rFonts w:ascii="Times New Roman" w:hAnsi="Times New Roman" w:cs="Times New Roman"/>
          <w:color w:val="0D0D0D" w:themeColor="text1" w:themeTint="F2"/>
          <w:sz w:val="24"/>
          <w:szCs w:val="24"/>
        </w:rPr>
        <w:t xml:space="preserve"> và</w:t>
      </w:r>
      <w:r w:rsidRPr="00CF4263">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M</w:t>
      </w:r>
      <w:r w:rsidRPr="00CF4263">
        <w:rPr>
          <w:rFonts w:ascii="Times New Roman" w:hAnsi="Times New Roman" w:cs="Times New Roman"/>
          <w:color w:val="0D0D0D" w:themeColor="text1" w:themeTint="F2"/>
          <w:sz w:val="24"/>
          <w:szCs w:val="24"/>
        </w:rPr>
        <w:t>C</w:t>
      </w:r>
      <w:r>
        <w:rPr>
          <w:rFonts w:ascii="Times New Roman" w:hAnsi="Times New Roman" w:cs="Times New Roman"/>
          <w:color w:val="0D0D0D" w:themeColor="text1" w:themeTint="F2"/>
          <w:sz w:val="24"/>
          <w:szCs w:val="24"/>
        </w:rPr>
        <w:t>.</w:t>
      </w:r>
      <w:r w:rsidRPr="00CF4263">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Michael, </w:t>
      </w:r>
      <w:r w:rsidRPr="00CF4263">
        <w:rPr>
          <w:rFonts w:ascii="Times New Roman" w:hAnsi="Times New Roman" w:cs="Times New Roman"/>
          <w:i/>
          <w:color w:val="0D0D0D" w:themeColor="text1" w:themeTint="F2"/>
          <w:sz w:val="24"/>
          <w:szCs w:val="24"/>
        </w:rPr>
        <w:t>Principle of biochemistry</w:t>
      </w:r>
      <w:r w:rsidRPr="00CF4263">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4</w:t>
      </w:r>
      <w:r w:rsidRPr="00CF4263">
        <w:rPr>
          <w:rFonts w:ascii="Times New Roman" w:hAnsi="Times New Roman" w:cs="Times New Roman"/>
          <w:color w:val="0D0D0D" w:themeColor="text1" w:themeTint="F2"/>
          <w:sz w:val="24"/>
          <w:szCs w:val="24"/>
        </w:rPr>
        <w:t xml:space="preserve">ed, W.H Freeman and Company, New </w:t>
      </w:r>
      <w:proofErr w:type="gramStart"/>
      <w:r w:rsidRPr="00CF4263">
        <w:rPr>
          <w:rFonts w:ascii="Times New Roman" w:hAnsi="Times New Roman" w:cs="Times New Roman"/>
          <w:color w:val="0D0D0D" w:themeColor="text1" w:themeTint="F2"/>
          <w:sz w:val="24"/>
          <w:szCs w:val="24"/>
        </w:rPr>
        <w:t>York  (</w:t>
      </w:r>
      <w:proofErr w:type="gramEnd"/>
      <w:r w:rsidRPr="00CF4263">
        <w:rPr>
          <w:rFonts w:ascii="Times New Roman" w:hAnsi="Times New Roman" w:cs="Times New Roman"/>
          <w:color w:val="0D0D0D" w:themeColor="text1" w:themeTint="F2"/>
          <w:sz w:val="24"/>
          <w:szCs w:val="24"/>
        </w:rPr>
        <w:t>2005) 202</w:t>
      </w:r>
      <w:r>
        <w:rPr>
          <w:rFonts w:ascii="Times New Roman" w:hAnsi="Times New Roman" w:cs="Times New Roman"/>
          <w:color w:val="0D0D0D" w:themeColor="text1" w:themeTint="F2"/>
          <w:sz w:val="24"/>
          <w:szCs w:val="24"/>
        </w:rPr>
        <w:t>.</w:t>
      </w:r>
    </w:p>
    <w:p w:rsidR="00CF4263" w:rsidRPr="000D2529" w:rsidRDefault="00CF4263" w:rsidP="00F43A06">
      <w:pPr>
        <w:spacing w:line="240" w:lineRule="auto"/>
        <w:ind w:left="709" w:hanging="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[6]</w:t>
      </w:r>
      <w:r>
        <w:rPr>
          <w:rFonts w:ascii="Times New Roman" w:hAnsi="Times New Roman" w:cs="Times New Roman"/>
          <w:color w:val="0D0D0D" w:themeColor="text1" w:themeTint="F2"/>
          <w:sz w:val="24"/>
          <w:szCs w:val="24"/>
        </w:rPr>
        <w:tab/>
      </w:r>
      <w:r w:rsidR="00F43A06">
        <w:rPr>
          <w:rFonts w:ascii="Times New Roman" w:hAnsi="Times New Roman" w:cs="Times New Roman"/>
          <w:color w:val="0D0D0D" w:themeColor="text1" w:themeTint="F2"/>
          <w:sz w:val="24"/>
          <w:szCs w:val="24"/>
        </w:rPr>
        <w:t xml:space="preserve">Y-D. Park, et al., </w:t>
      </w:r>
      <w:r w:rsidR="00F43A06" w:rsidRPr="00F43A06">
        <w:rPr>
          <w:rFonts w:ascii="Times New Roman" w:hAnsi="Times New Roman" w:cs="Times New Roman"/>
          <w:i/>
          <w:color w:val="0D0D0D" w:themeColor="text1" w:themeTint="F2"/>
          <w:sz w:val="24"/>
          <w:szCs w:val="24"/>
        </w:rPr>
        <w:t>Complex Inhibition of Tyrosinase by Thiol-Composed Cu</w:t>
      </w:r>
      <w:r w:rsidR="00F43A06" w:rsidRPr="00F43A06">
        <w:rPr>
          <w:rFonts w:ascii="Times New Roman" w:hAnsi="Times New Roman" w:cs="Times New Roman"/>
          <w:i/>
          <w:color w:val="0D0D0D" w:themeColor="text1" w:themeTint="F2"/>
          <w:sz w:val="24"/>
          <w:szCs w:val="24"/>
          <w:vertAlign w:val="superscript"/>
        </w:rPr>
        <w:t>2+</w:t>
      </w:r>
      <w:r w:rsidR="00F43A06" w:rsidRPr="00F43A06">
        <w:rPr>
          <w:rFonts w:ascii="Times New Roman" w:hAnsi="Times New Roman" w:cs="Times New Roman"/>
          <w:i/>
          <w:color w:val="0D0D0D" w:themeColor="text1" w:themeTint="F2"/>
          <w:sz w:val="24"/>
          <w:szCs w:val="24"/>
        </w:rPr>
        <w:t xml:space="preserve"> Chelators: A Clue for Designing Whitening Agents</w:t>
      </w:r>
      <w:r w:rsidR="00F43A06">
        <w:rPr>
          <w:rFonts w:ascii="Times New Roman" w:hAnsi="Times New Roman" w:cs="Times New Roman"/>
          <w:color w:val="0D0D0D" w:themeColor="text1" w:themeTint="F2"/>
          <w:sz w:val="24"/>
          <w:szCs w:val="24"/>
        </w:rPr>
        <w:t xml:space="preserve">. </w:t>
      </w:r>
      <w:proofErr w:type="gramStart"/>
      <w:r w:rsidR="00F43A06" w:rsidRPr="00F43A06">
        <w:rPr>
          <w:rFonts w:ascii="Times New Roman" w:hAnsi="Times New Roman" w:cs="Times New Roman"/>
          <w:color w:val="0D0D0D" w:themeColor="text1" w:themeTint="F2"/>
          <w:sz w:val="24"/>
          <w:szCs w:val="24"/>
        </w:rPr>
        <w:t>Journal of Biomolecular Structure and Dynamics</w:t>
      </w:r>
      <w:r w:rsidR="00F43A06">
        <w:rPr>
          <w:rFonts w:ascii="Times New Roman" w:hAnsi="Times New Roman" w:cs="Times New Roman"/>
          <w:color w:val="0D0D0D" w:themeColor="text1" w:themeTint="F2"/>
          <w:sz w:val="24"/>
          <w:szCs w:val="24"/>
        </w:rPr>
        <w:t>.</w:t>
      </w:r>
      <w:proofErr w:type="gramEnd"/>
      <w:r w:rsidR="00F43A06">
        <w:rPr>
          <w:rFonts w:ascii="Times New Roman" w:hAnsi="Times New Roman" w:cs="Times New Roman"/>
          <w:color w:val="0D0D0D" w:themeColor="text1" w:themeTint="F2"/>
          <w:sz w:val="24"/>
          <w:szCs w:val="24"/>
        </w:rPr>
        <w:t xml:space="preserve"> </w:t>
      </w:r>
      <w:proofErr w:type="gramStart"/>
      <w:r w:rsidR="00F43A06">
        <w:rPr>
          <w:rFonts w:ascii="Times New Roman" w:hAnsi="Times New Roman" w:cs="Times New Roman"/>
          <w:color w:val="0D0D0D" w:themeColor="text1" w:themeTint="F2"/>
          <w:sz w:val="24"/>
          <w:szCs w:val="24"/>
        </w:rPr>
        <w:t>24 (2006) 131.</w:t>
      </w:r>
      <w:proofErr w:type="gramEnd"/>
    </w:p>
    <w:p w:rsidR="008C3FB1" w:rsidRDefault="008C3FB1" w:rsidP="00E60C7E">
      <w:pPr>
        <w:spacing w:line="480" w:lineRule="auto"/>
        <w:ind w:left="284" w:hanging="284"/>
        <w:jc w:val="center"/>
        <w:rPr>
          <w:rFonts w:ascii="Times New Roman" w:hAnsi="Times New Roman" w:cs="Times New Roman"/>
          <w:b/>
          <w:sz w:val="24"/>
          <w:szCs w:val="24"/>
        </w:rPr>
      </w:pPr>
    </w:p>
    <w:p w:rsidR="00E60C7E" w:rsidRPr="0091729C" w:rsidRDefault="00E60C7E" w:rsidP="00E60C7E">
      <w:pPr>
        <w:jc w:val="center"/>
        <w:rPr>
          <w:rFonts w:ascii="Times New Roman" w:hAnsi="Times New Roman" w:cs="Times New Roman"/>
          <w:sz w:val="36"/>
          <w:szCs w:val="24"/>
        </w:rPr>
      </w:pPr>
      <w:r w:rsidRPr="0091729C">
        <w:rPr>
          <w:rFonts w:ascii="Times New Roman" w:hAnsi="Times New Roman" w:cs="Times New Roman"/>
          <w:sz w:val="36"/>
          <w:szCs w:val="24"/>
        </w:rPr>
        <w:t xml:space="preserve">Screening of Potential Tyrosinase Inhibitors </w:t>
      </w:r>
      <w:r w:rsidR="007B2AC4" w:rsidRPr="0091729C">
        <w:rPr>
          <w:rFonts w:ascii="Times New Roman" w:hAnsi="Times New Roman" w:cs="Times New Roman"/>
          <w:sz w:val="36"/>
          <w:szCs w:val="24"/>
        </w:rPr>
        <w:t>using</w:t>
      </w:r>
      <w:r w:rsidRPr="0091729C">
        <w:rPr>
          <w:rFonts w:ascii="Times New Roman" w:hAnsi="Times New Roman" w:cs="Times New Roman"/>
          <w:sz w:val="36"/>
          <w:szCs w:val="24"/>
        </w:rPr>
        <w:t xml:space="preserve"> </w:t>
      </w:r>
      <w:r w:rsidRPr="0091729C">
        <w:rPr>
          <w:rFonts w:ascii="Times New Roman" w:hAnsi="Times New Roman" w:cs="Times New Roman"/>
          <w:i/>
          <w:sz w:val="36"/>
          <w:szCs w:val="24"/>
        </w:rPr>
        <w:t>In Silico-In Vitro</w:t>
      </w:r>
      <w:r w:rsidRPr="0091729C">
        <w:rPr>
          <w:rFonts w:ascii="Times New Roman" w:hAnsi="Times New Roman" w:cs="Times New Roman"/>
          <w:sz w:val="36"/>
          <w:szCs w:val="24"/>
        </w:rPr>
        <w:t xml:space="preserve"> Approach</w:t>
      </w:r>
    </w:p>
    <w:p w:rsidR="00E60C7E" w:rsidRPr="0091729C" w:rsidRDefault="00E60C7E" w:rsidP="00E60C7E">
      <w:pPr>
        <w:spacing w:line="240" w:lineRule="auto"/>
        <w:jc w:val="center"/>
        <w:rPr>
          <w:rFonts w:ascii="Times New Roman" w:hAnsi="Times New Roman" w:cs="Times New Roman"/>
          <w:sz w:val="24"/>
          <w:szCs w:val="24"/>
        </w:rPr>
      </w:pPr>
      <w:r w:rsidRPr="0091729C">
        <w:rPr>
          <w:rFonts w:ascii="Times New Roman" w:hAnsi="Times New Roman" w:cs="Times New Roman"/>
          <w:sz w:val="24"/>
          <w:szCs w:val="24"/>
        </w:rPr>
        <w:t>Ninh Bao Yen</w:t>
      </w:r>
      <w:r w:rsidR="0091729C" w:rsidRPr="0091729C">
        <w:rPr>
          <w:rFonts w:ascii="Times New Roman" w:hAnsi="Times New Roman" w:cs="Times New Roman"/>
          <w:sz w:val="24"/>
          <w:szCs w:val="24"/>
          <w:vertAlign w:val="superscript"/>
        </w:rPr>
        <w:t>1</w:t>
      </w:r>
      <w:r w:rsidRPr="0091729C">
        <w:rPr>
          <w:rFonts w:ascii="Times New Roman" w:hAnsi="Times New Roman" w:cs="Times New Roman"/>
          <w:sz w:val="24"/>
          <w:szCs w:val="24"/>
        </w:rPr>
        <w:t>, Do Thi Nguyet Que</w:t>
      </w:r>
      <w:r w:rsidR="0091729C" w:rsidRPr="0091729C">
        <w:rPr>
          <w:rFonts w:ascii="Times New Roman" w:hAnsi="Times New Roman" w:cs="Times New Roman"/>
          <w:sz w:val="24"/>
          <w:szCs w:val="24"/>
          <w:vertAlign w:val="superscript"/>
        </w:rPr>
        <w:t>1</w:t>
      </w:r>
      <w:r w:rsidRPr="0091729C">
        <w:rPr>
          <w:rFonts w:ascii="Times New Roman" w:hAnsi="Times New Roman" w:cs="Times New Roman"/>
          <w:sz w:val="24"/>
          <w:szCs w:val="24"/>
        </w:rPr>
        <w:t>, Le Thi Thu Huong</w:t>
      </w:r>
      <w:r w:rsidR="0091729C" w:rsidRPr="0091729C">
        <w:rPr>
          <w:rFonts w:ascii="Times New Roman" w:hAnsi="Times New Roman" w:cs="Times New Roman"/>
          <w:sz w:val="24"/>
          <w:szCs w:val="24"/>
          <w:vertAlign w:val="superscript"/>
        </w:rPr>
        <w:t>2</w:t>
      </w:r>
      <w:r w:rsidRPr="0091729C">
        <w:rPr>
          <w:rFonts w:ascii="Times New Roman" w:hAnsi="Times New Roman" w:cs="Times New Roman"/>
          <w:sz w:val="24"/>
          <w:szCs w:val="24"/>
        </w:rPr>
        <w:t>, Nguyen Huong Giang</w:t>
      </w:r>
      <w:r w:rsidR="0091729C" w:rsidRPr="0091729C">
        <w:rPr>
          <w:rFonts w:ascii="Times New Roman" w:hAnsi="Times New Roman" w:cs="Times New Roman"/>
          <w:sz w:val="24"/>
          <w:szCs w:val="24"/>
          <w:vertAlign w:val="superscript"/>
        </w:rPr>
        <w:t>2</w:t>
      </w:r>
      <w:r w:rsidRPr="0091729C">
        <w:rPr>
          <w:rFonts w:ascii="Times New Roman" w:hAnsi="Times New Roman" w:cs="Times New Roman"/>
          <w:sz w:val="24"/>
          <w:szCs w:val="24"/>
        </w:rPr>
        <w:t>,</w:t>
      </w:r>
      <w:r w:rsidR="00F901C0">
        <w:rPr>
          <w:rFonts w:ascii="Times New Roman" w:hAnsi="Times New Roman" w:cs="Times New Roman"/>
          <w:sz w:val="24"/>
          <w:szCs w:val="24"/>
        </w:rPr>
        <w:t xml:space="preserve"> Bui Thanh Tung</w:t>
      </w:r>
      <w:r w:rsidR="00F901C0" w:rsidRPr="00F901C0">
        <w:rPr>
          <w:rFonts w:ascii="Times New Roman" w:hAnsi="Times New Roman" w:cs="Times New Roman"/>
          <w:sz w:val="24"/>
          <w:szCs w:val="24"/>
          <w:vertAlign w:val="superscript"/>
        </w:rPr>
        <w:t>2</w:t>
      </w:r>
      <w:r w:rsidR="00F901C0">
        <w:rPr>
          <w:rFonts w:ascii="Times New Roman" w:hAnsi="Times New Roman" w:cs="Times New Roman"/>
          <w:sz w:val="24"/>
          <w:szCs w:val="24"/>
        </w:rPr>
        <w:t>,</w:t>
      </w:r>
      <w:r w:rsidRPr="0091729C">
        <w:rPr>
          <w:rFonts w:ascii="Times New Roman" w:hAnsi="Times New Roman" w:cs="Times New Roman"/>
          <w:sz w:val="24"/>
          <w:szCs w:val="24"/>
        </w:rPr>
        <w:t xml:space="preserve"> Pham The Hai</w:t>
      </w:r>
      <w:r w:rsidR="0091729C" w:rsidRPr="0091729C">
        <w:rPr>
          <w:rFonts w:ascii="Times New Roman" w:hAnsi="Times New Roman" w:cs="Times New Roman"/>
          <w:sz w:val="24"/>
          <w:szCs w:val="24"/>
          <w:vertAlign w:val="superscript"/>
        </w:rPr>
        <w:t>1</w:t>
      </w:r>
    </w:p>
    <w:p w:rsidR="00E60C7E" w:rsidRDefault="00E60C7E" w:rsidP="00E60C7E">
      <w:pPr>
        <w:spacing w:line="240" w:lineRule="auto"/>
        <w:rPr>
          <w:rFonts w:ascii="Times New Roman" w:hAnsi="Times New Roman" w:cs="Times New Roman"/>
          <w:sz w:val="24"/>
          <w:szCs w:val="24"/>
        </w:rPr>
      </w:pPr>
      <w:r w:rsidRPr="005A045B">
        <w:rPr>
          <w:rFonts w:ascii="Times New Roman" w:hAnsi="Times New Roman" w:cs="Times New Roman"/>
          <w:sz w:val="24"/>
          <w:szCs w:val="24"/>
          <w:vertAlign w:val="superscript"/>
        </w:rPr>
        <w:t>1</w:t>
      </w:r>
      <w:r>
        <w:rPr>
          <w:rFonts w:ascii="Times New Roman" w:hAnsi="Times New Roman" w:cs="Times New Roman"/>
          <w:sz w:val="24"/>
          <w:szCs w:val="24"/>
        </w:rPr>
        <w:t>Hanoi University of Pharmacy, 13-15 Le Thanh Tong, Hanoi, Vietnam</w:t>
      </w:r>
    </w:p>
    <w:p w:rsidR="00E60C7E" w:rsidRDefault="0091729C" w:rsidP="00E60C7E">
      <w:pPr>
        <w:rPr>
          <w:rFonts w:ascii="Times New Roman" w:hAnsi="Times New Roman" w:cs="Times New Roman"/>
          <w:sz w:val="24"/>
          <w:szCs w:val="24"/>
        </w:rPr>
      </w:pPr>
      <w:r>
        <w:rPr>
          <w:rFonts w:ascii="Times New Roman" w:hAnsi="Times New Roman" w:cs="Times New Roman"/>
          <w:sz w:val="24"/>
          <w:szCs w:val="24"/>
          <w:vertAlign w:val="superscript"/>
        </w:rPr>
        <w:t>2</w:t>
      </w:r>
      <w:r w:rsidR="00E60C7E" w:rsidRPr="00E60C7E">
        <w:rPr>
          <w:rFonts w:ascii="Times New Roman" w:hAnsi="Times New Roman" w:cs="Times New Roman"/>
          <w:sz w:val="24"/>
          <w:szCs w:val="24"/>
        </w:rPr>
        <w:t>VNU School of Medicine and Pharmacy, 144 Xuan Thuy, Cau Giay, Hanoi, Vietnam</w:t>
      </w:r>
    </w:p>
    <w:p w:rsidR="00E60C7E" w:rsidRDefault="00E60C7E" w:rsidP="00D00651">
      <w:pPr>
        <w:ind w:firstLine="284"/>
        <w:jc w:val="both"/>
        <w:rPr>
          <w:rFonts w:ascii="Times New Roman" w:hAnsi="Times New Roman" w:cs="Times New Roman"/>
          <w:sz w:val="24"/>
          <w:szCs w:val="24"/>
        </w:rPr>
      </w:pPr>
      <w:r w:rsidRPr="00E60C7E">
        <w:rPr>
          <w:rFonts w:ascii="Times New Roman" w:hAnsi="Times New Roman" w:cs="Times New Roman"/>
          <w:b/>
          <w:sz w:val="24"/>
          <w:szCs w:val="24"/>
        </w:rPr>
        <w:t xml:space="preserve">Abstract: </w:t>
      </w:r>
      <w:r w:rsidRPr="00E60C7E">
        <w:rPr>
          <w:rFonts w:ascii="Times New Roman" w:hAnsi="Times New Roman" w:cs="Times New Roman"/>
          <w:sz w:val="24"/>
          <w:szCs w:val="24"/>
        </w:rPr>
        <w:t>Tyrosinase is an important molecular target involved in the formation of melanin pigments.</w:t>
      </w:r>
      <w:r>
        <w:rPr>
          <w:rFonts w:ascii="Times New Roman" w:hAnsi="Times New Roman" w:cs="Times New Roman"/>
          <w:sz w:val="24"/>
          <w:szCs w:val="24"/>
        </w:rPr>
        <w:t xml:space="preserve"> </w:t>
      </w:r>
      <w:r w:rsidRPr="00E60C7E">
        <w:rPr>
          <w:rFonts w:ascii="Times New Roman" w:hAnsi="Times New Roman" w:cs="Times New Roman"/>
          <w:sz w:val="24"/>
          <w:szCs w:val="24"/>
        </w:rPr>
        <w:t xml:space="preserve">Tyrosinase inhibitors can </w:t>
      </w:r>
      <w:r w:rsidR="00B100A7" w:rsidRPr="00B100A7">
        <w:rPr>
          <w:rFonts w:ascii="Times New Roman" w:hAnsi="Times New Roman" w:cs="Times New Roman"/>
          <w:sz w:val="24"/>
          <w:szCs w:val="24"/>
        </w:rPr>
        <w:t xml:space="preserve">prevent </w:t>
      </w:r>
      <w:r w:rsidR="00B100A7" w:rsidRPr="00E60C7E">
        <w:rPr>
          <w:rFonts w:ascii="Times New Roman" w:hAnsi="Times New Roman" w:cs="Times New Roman"/>
          <w:sz w:val="24"/>
          <w:szCs w:val="24"/>
        </w:rPr>
        <w:t>the</w:t>
      </w:r>
      <w:r w:rsidRPr="00E60C7E">
        <w:rPr>
          <w:rFonts w:ascii="Times New Roman" w:hAnsi="Times New Roman" w:cs="Times New Roman"/>
          <w:sz w:val="24"/>
          <w:szCs w:val="24"/>
        </w:rPr>
        <w:t xml:space="preserve"> overproduction of melanin pigments</w:t>
      </w:r>
      <w:r w:rsidR="00B100A7">
        <w:rPr>
          <w:rFonts w:ascii="Times New Roman" w:hAnsi="Times New Roman" w:cs="Times New Roman"/>
          <w:sz w:val="24"/>
          <w:szCs w:val="24"/>
        </w:rPr>
        <w:t>;</w:t>
      </w:r>
      <w:r w:rsidRPr="00E60C7E">
        <w:rPr>
          <w:rFonts w:ascii="Times New Roman" w:hAnsi="Times New Roman" w:cs="Times New Roman"/>
          <w:sz w:val="24"/>
          <w:szCs w:val="24"/>
        </w:rPr>
        <w:t xml:space="preserve"> thereby helping to treat disorders associated with hyperpigmentation.</w:t>
      </w:r>
      <w:r w:rsidR="00B100A7">
        <w:rPr>
          <w:rFonts w:ascii="Times New Roman" w:hAnsi="Times New Roman" w:cs="Times New Roman"/>
          <w:sz w:val="24"/>
          <w:szCs w:val="24"/>
        </w:rPr>
        <w:t xml:space="preserve"> </w:t>
      </w:r>
      <w:r w:rsidR="00B100A7" w:rsidRPr="00B100A7">
        <w:rPr>
          <w:rFonts w:ascii="Times New Roman" w:hAnsi="Times New Roman" w:cs="Times New Roman"/>
          <w:sz w:val="24"/>
          <w:szCs w:val="24"/>
        </w:rPr>
        <w:t>Research into the substance that inhibits this enzyme is of great significance in medical and cosmetic science.</w:t>
      </w:r>
      <w:r w:rsidR="00B100A7">
        <w:rPr>
          <w:rFonts w:ascii="Times New Roman" w:hAnsi="Times New Roman" w:cs="Times New Roman"/>
          <w:sz w:val="24"/>
          <w:szCs w:val="24"/>
        </w:rPr>
        <w:t xml:space="preserve"> </w:t>
      </w:r>
      <w:r w:rsidR="00B100A7" w:rsidRPr="00B100A7">
        <w:rPr>
          <w:rFonts w:ascii="Times New Roman" w:hAnsi="Times New Roman" w:cs="Times New Roman"/>
          <w:sz w:val="24"/>
          <w:szCs w:val="24"/>
        </w:rPr>
        <w:t xml:space="preserve">In this study we integrated </w:t>
      </w:r>
      <w:r w:rsidR="00B100A7" w:rsidRPr="00B100A7">
        <w:rPr>
          <w:rFonts w:ascii="Times New Roman" w:hAnsi="Times New Roman" w:cs="Times New Roman"/>
          <w:i/>
          <w:sz w:val="24"/>
          <w:szCs w:val="24"/>
        </w:rPr>
        <w:t>in silico</w:t>
      </w:r>
      <w:r w:rsidR="00B100A7" w:rsidRPr="00B100A7">
        <w:rPr>
          <w:rFonts w:ascii="Times New Roman" w:hAnsi="Times New Roman" w:cs="Times New Roman"/>
          <w:sz w:val="24"/>
          <w:szCs w:val="24"/>
        </w:rPr>
        <w:t xml:space="preserve"> and </w:t>
      </w:r>
      <w:r w:rsidR="00B100A7" w:rsidRPr="00B100A7">
        <w:rPr>
          <w:rFonts w:ascii="Times New Roman" w:hAnsi="Times New Roman" w:cs="Times New Roman"/>
          <w:i/>
          <w:sz w:val="24"/>
          <w:szCs w:val="24"/>
        </w:rPr>
        <w:t>in vitro</w:t>
      </w:r>
      <w:r w:rsidR="00B100A7" w:rsidRPr="00B100A7">
        <w:rPr>
          <w:rFonts w:ascii="Times New Roman" w:hAnsi="Times New Roman" w:cs="Times New Roman"/>
          <w:sz w:val="24"/>
          <w:szCs w:val="24"/>
        </w:rPr>
        <w:t xml:space="preserve"> experiments </w:t>
      </w:r>
      <w:r w:rsidR="00B100A7">
        <w:rPr>
          <w:rFonts w:ascii="Times New Roman" w:hAnsi="Times New Roman" w:cs="Times New Roman"/>
          <w:sz w:val="24"/>
          <w:szCs w:val="24"/>
        </w:rPr>
        <w:t>for screening</w:t>
      </w:r>
      <w:r w:rsidR="00B100A7" w:rsidRPr="00B100A7">
        <w:rPr>
          <w:rFonts w:ascii="Times New Roman" w:hAnsi="Times New Roman" w:cs="Times New Roman"/>
          <w:sz w:val="24"/>
          <w:szCs w:val="24"/>
        </w:rPr>
        <w:t xml:space="preserve"> compounds that inhibit tyrosinase from the Spectrum Collection chemical database. </w:t>
      </w:r>
      <w:r w:rsidR="00B100A7">
        <w:rPr>
          <w:rFonts w:ascii="Times New Roman" w:hAnsi="Times New Roman" w:cs="Times New Roman"/>
          <w:sz w:val="24"/>
          <w:szCs w:val="24"/>
        </w:rPr>
        <w:t xml:space="preserve">As the results of </w:t>
      </w:r>
      <w:r w:rsidR="00B100A7" w:rsidRPr="00B100A7">
        <w:rPr>
          <w:rFonts w:ascii="Times New Roman" w:hAnsi="Times New Roman" w:cs="Times New Roman"/>
          <w:i/>
          <w:sz w:val="24"/>
          <w:szCs w:val="24"/>
        </w:rPr>
        <w:t>in silico</w:t>
      </w:r>
      <w:r w:rsidR="00B100A7" w:rsidRPr="00B100A7">
        <w:rPr>
          <w:rFonts w:ascii="Times New Roman" w:hAnsi="Times New Roman" w:cs="Times New Roman"/>
          <w:sz w:val="24"/>
          <w:szCs w:val="24"/>
        </w:rPr>
        <w:t xml:space="preserve"> screening</w:t>
      </w:r>
      <w:r w:rsidR="00B100A7">
        <w:rPr>
          <w:rFonts w:ascii="Times New Roman" w:hAnsi="Times New Roman" w:cs="Times New Roman"/>
          <w:sz w:val="24"/>
          <w:szCs w:val="24"/>
        </w:rPr>
        <w:t>,</w:t>
      </w:r>
      <w:r w:rsidR="00B100A7" w:rsidRPr="00B100A7">
        <w:rPr>
          <w:rFonts w:ascii="Times New Roman" w:hAnsi="Times New Roman" w:cs="Times New Roman"/>
          <w:sz w:val="24"/>
          <w:szCs w:val="24"/>
        </w:rPr>
        <w:t xml:space="preserve"> 19 compounds </w:t>
      </w:r>
      <w:r w:rsidR="00B100A7">
        <w:rPr>
          <w:rFonts w:ascii="Times New Roman" w:hAnsi="Times New Roman" w:cs="Times New Roman"/>
          <w:sz w:val="24"/>
          <w:szCs w:val="24"/>
        </w:rPr>
        <w:t xml:space="preserve">were </w:t>
      </w:r>
      <w:r w:rsidR="00B100A7" w:rsidRPr="00B100A7">
        <w:rPr>
          <w:rFonts w:ascii="Times New Roman" w:hAnsi="Times New Roman" w:cs="Times New Roman"/>
          <w:sz w:val="24"/>
          <w:szCs w:val="24"/>
        </w:rPr>
        <w:t>predicted to inhibit tyrosinase. Based on this result, four chemical compounds inc</w:t>
      </w:r>
      <w:r w:rsidR="00B100A7">
        <w:rPr>
          <w:rFonts w:ascii="Times New Roman" w:hAnsi="Times New Roman" w:cs="Times New Roman"/>
          <w:sz w:val="24"/>
          <w:szCs w:val="24"/>
        </w:rPr>
        <w:t>luding dibenzoylmethane, 2</w:t>
      </w:r>
      <w:proofErr w:type="gramStart"/>
      <w:r w:rsidR="00B100A7">
        <w:rPr>
          <w:rFonts w:ascii="Times New Roman" w:hAnsi="Times New Roman" w:cs="Times New Roman"/>
          <w:sz w:val="24"/>
          <w:szCs w:val="24"/>
        </w:rPr>
        <w:t>,2</w:t>
      </w:r>
      <w:proofErr w:type="gramEnd"/>
      <w:r w:rsidR="00B100A7">
        <w:rPr>
          <w:rFonts w:ascii="Times New Roman" w:hAnsi="Times New Roman" w:cs="Times New Roman"/>
          <w:sz w:val="24"/>
          <w:szCs w:val="24"/>
        </w:rPr>
        <w:t xml:space="preserve"> ',</w:t>
      </w:r>
      <w:r w:rsidR="00B100A7" w:rsidRPr="00B100A7">
        <w:rPr>
          <w:rFonts w:ascii="Times New Roman" w:hAnsi="Times New Roman" w:cs="Times New Roman"/>
          <w:sz w:val="24"/>
          <w:szCs w:val="24"/>
        </w:rPr>
        <w:t xml:space="preserve">4'-trihydroxychalcon, 3,4-dimethoxycinnamic acid and acetosyringone were selected for </w:t>
      </w:r>
      <w:r w:rsidR="00B100A7">
        <w:rPr>
          <w:rFonts w:ascii="Times New Roman" w:hAnsi="Times New Roman" w:cs="Times New Roman"/>
          <w:i/>
          <w:sz w:val="24"/>
          <w:szCs w:val="24"/>
        </w:rPr>
        <w:t xml:space="preserve">in vitro </w:t>
      </w:r>
      <w:r w:rsidR="00B100A7" w:rsidRPr="00B100A7">
        <w:rPr>
          <w:rFonts w:ascii="Times New Roman" w:hAnsi="Times New Roman" w:cs="Times New Roman"/>
          <w:sz w:val="24"/>
          <w:szCs w:val="24"/>
        </w:rPr>
        <w:t>evaluating the inhibition effect of tyrosinase. The results showed that 3</w:t>
      </w:r>
      <w:proofErr w:type="gramStart"/>
      <w:r w:rsidR="00B100A7" w:rsidRPr="00B100A7">
        <w:rPr>
          <w:rFonts w:ascii="Times New Roman" w:hAnsi="Times New Roman" w:cs="Times New Roman"/>
          <w:sz w:val="24"/>
          <w:szCs w:val="24"/>
        </w:rPr>
        <w:t>,4</w:t>
      </w:r>
      <w:proofErr w:type="gramEnd"/>
      <w:r w:rsidR="00B100A7" w:rsidRPr="00B100A7">
        <w:rPr>
          <w:rFonts w:ascii="Times New Roman" w:hAnsi="Times New Roman" w:cs="Times New Roman"/>
          <w:sz w:val="24"/>
          <w:szCs w:val="24"/>
        </w:rPr>
        <w:t xml:space="preserve">-dimethoxycinnamic acid had the strongest </w:t>
      </w:r>
      <w:r w:rsidR="00B100A7">
        <w:rPr>
          <w:rFonts w:ascii="Times New Roman" w:hAnsi="Times New Roman" w:cs="Times New Roman"/>
          <w:sz w:val="24"/>
          <w:szCs w:val="24"/>
        </w:rPr>
        <w:t>inhibitory potency</w:t>
      </w:r>
      <w:r w:rsidR="00B100A7" w:rsidRPr="00B100A7">
        <w:rPr>
          <w:rFonts w:ascii="Times New Roman" w:hAnsi="Times New Roman" w:cs="Times New Roman"/>
          <w:sz w:val="24"/>
          <w:szCs w:val="24"/>
        </w:rPr>
        <w:t xml:space="preserve"> and inhibited tyrosinase under non-competitive mechanism.</w:t>
      </w:r>
    </w:p>
    <w:p w:rsidR="00B100A7" w:rsidRPr="00B100A7" w:rsidRDefault="00B100A7" w:rsidP="00B100A7">
      <w:pPr>
        <w:rPr>
          <w:rFonts w:ascii="Times New Roman" w:hAnsi="Times New Roman" w:cs="Times New Roman"/>
          <w:sz w:val="24"/>
          <w:szCs w:val="24"/>
        </w:rPr>
      </w:pPr>
      <w:r>
        <w:rPr>
          <w:rFonts w:ascii="Times New Roman" w:hAnsi="Times New Roman" w:cs="Times New Roman"/>
          <w:i/>
          <w:sz w:val="24"/>
          <w:szCs w:val="24"/>
        </w:rPr>
        <w:t>Keyword</w:t>
      </w:r>
      <w:r>
        <w:rPr>
          <w:rFonts w:ascii="Times New Roman" w:hAnsi="Times New Roman" w:cs="Times New Roman"/>
          <w:sz w:val="24"/>
          <w:szCs w:val="24"/>
        </w:rPr>
        <w:t xml:space="preserve">: </w:t>
      </w:r>
      <w:r w:rsidRPr="00B100A7">
        <w:rPr>
          <w:rFonts w:ascii="Times New Roman" w:hAnsi="Times New Roman" w:cs="Times New Roman"/>
          <w:sz w:val="24"/>
          <w:szCs w:val="24"/>
        </w:rPr>
        <w:t xml:space="preserve">Tyrosinase; </w:t>
      </w:r>
      <w:r w:rsidRPr="00B100A7">
        <w:rPr>
          <w:rFonts w:ascii="Times New Roman" w:hAnsi="Times New Roman" w:cs="Times New Roman"/>
          <w:i/>
          <w:sz w:val="24"/>
          <w:szCs w:val="24"/>
        </w:rPr>
        <w:t>in silico; in vitro</w:t>
      </w:r>
      <w:r>
        <w:rPr>
          <w:rFonts w:ascii="Times New Roman" w:hAnsi="Times New Roman" w:cs="Times New Roman"/>
          <w:sz w:val="24"/>
          <w:szCs w:val="24"/>
        </w:rPr>
        <w:t>; QSAR; protein Docking</w:t>
      </w:r>
      <w:r w:rsidR="004E3153">
        <w:rPr>
          <w:rFonts w:ascii="Times New Roman" w:hAnsi="Times New Roman" w:cs="Times New Roman"/>
          <w:sz w:val="24"/>
          <w:szCs w:val="24"/>
        </w:rPr>
        <w:t>.</w:t>
      </w:r>
    </w:p>
    <w:sectPr w:rsidR="00B100A7" w:rsidRPr="00B100A7" w:rsidSect="00852841">
      <w:pgSz w:w="12240" w:h="15840"/>
      <w:pgMar w:top="1418" w:right="1134"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A00002EF" w:usb1="40000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A3"/>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E68E7"/>
    <w:multiLevelType w:val="multilevel"/>
    <w:tmpl w:val="922405A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characterSpacingControl w:val="doNotCompress"/>
  <w:compat/>
  <w:docVars>
    <w:docVar w:name="EN.InstantFormat" w:val="&lt;ENInstantFormat&gt;&lt;Enabled&gt;1&lt;/Enabled&gt;&lt;ScanUnformatted&gt;1&lt;/ScanUnformatted&gt;&lt;ScanChanges&gt;1&lt;/ScanChanges&gt;&lt;Suspended&gt;1&lt;/Suspended&gt;&lt;/ENInstantFormat&gt;"/>
    <w:docVar w:name="EN.Layout" w:val="&lt;ENLayout&gt;&lt;Style&gt;BGD-DT-Numbered-T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8C3FB1"/>
    <w:rsid w:val="00024A98"/>
    <w:rsid w:val="00034EEA"/>
    <w:rsid w:val="00042AB6"/>
    <w:rsid w:val="00044B94"/>
    <w:rsid w:val="00055E9B"/>
    <w:rsid w:val="00066720"/>
    <w:rsid w:val="00066A50"/>
    <w:rsid w:val="00095110"/>
    <w:rsid w:val="000B5B61"/>
    <w:rsid w:val="000D2529"/>
    <w:rsid w:val="000F2DF4"/>
    <w:rsid w:val="001478A6"/>
    <w:rsid w:val="0016199C"/>
    <w:rsid w:val="00213C54"/>
    <w:rsid w:val="00227409"/>
    <w:rsid w:val="002852C5"/>
    <w:rsid w:val="00290F42"/>
    <w:rsid w:val="002B0509"/>
    <w:rsid w:val="002C325E"/>
    <w:rsid w:val="002E20FF"/>
    <w:rsid w:val="002E275E"/>
    <w:rsid w:val="002F31B2"/>
    <w:rsid w:val="003041A8"/>
    <w:rsid w:val="003152CE"/>
    <w:rsid w:val="0032569B"/>
    <w:rsid w:val="00364F16"/>
    <w:rsid w:val="00393B9C"/>
    <w:rsid w:val="003E3E79"/>
    <w:rsid w:val="00402338"/>
    <w:rsid w:val="00405D05"/>
    <w:rsid w:val="0042309E"/>
    <w:rsid w:val="00430542"/>
    <w:rsid w:val="004356FD"/>
    <w:rsid w:val="00496138"/>
    <w:rsid w:val="004C6329"/>
    <w:rsid w:val="004E3153"/>
    <w:rsid w:val="005065EB"/>
    <w:rsid w:val="005314B0"/>
    <w:rsid w:val="005A045B"/>
    <w:rsid w:val="005C2488"/>
    <w:rsid w:val="005C5314"/>
    <w:rsid w:val="005F7ABC"/>
    <w:rsid w:val="00615909"/>
    <w:rsid w:val="00687894"/>
    <w:rsid w:val="0072380A"/>
    <w:rsid w:val="00732993"/>
    <w:rsid w:val="00742B65"/>
    <w:rsid w:val="007503EC"/>
    <w:rsid w:val="00755C71"/>
    <w:rsid w:val="007A4D34"/>
    <w:rsid w:val="007B2AC4"/>
    <w:rsid w:val="007D0682"/>
    <w:rsid w:val="007F552D"/>
    <w:rsid w:val="0083213B"/>
    <w:rsid w:val="00852841"/>
    <w:rsid w:val="008672F5"/>
    <w:rsid w:val="008703CC"/>
    <w:rsid w:val="0087300B"/>
    <w:rsid w:val="008801E9"/>
    <w:rsid w:val="00881E0F"/>
    <w:rsid w:val="0088467B"/>
    <w:rsid w:val="008A6951"/>
    <w:rsid w:val="008A6F6B"/>
    <w:rsid w:val="008C3FB1"/>
    <w:rsid w:val="008E517B"/>
    <w:rsid w:val="0091729C"/>
    <w:rsid w:val="00933885"/>
    <w:rsid w:val="009B2161"/>
    <w:rsid w:val="00A32C88"/>
    <w:rsid w:val="00A60569"/>
    <w:rsid w:val="00AF2264"/>
    <w:rsid w:val="00B100A7"/>
    <w:rsid w:val="00B30B07"/>
    <w:rsid w:val="00B3480F"/>
    <w:rsid w:val="00B64715"/>
    <w:rsid w:val="00BA0686"/>
    <w:rsid w:val="00BC740C"/>
    <w:rsid w:val="00BD04A7"/>
    <w:rsid w:val="00BD2AB9"/>
    <w:rsid w:val="00BF2646"/>
    <w:rsid w:val="00BF3B49"/>
    <w:rsid w:val="00C16160"/>
    <w:rsid w:val="00C17E9C"/>
    <w:rsid w:val="00C208CB"/>
    <w:rsid w:val="00C44CBD"/>
    <w:rsid w:val="00C74D29"/>
    <w:rsid w:val="00C82558"/>
    <w:rsid w:val="00C82DF6"/>
    <w:rsid w:val="00CC3AC9"/>
    <w:rsid w:val="00CF4263"/>
    <w:rsid w:val="00CF483B"/>
    <w:rsid w:val="00D00651"/>
    <w:rsid w:val="00D11D66"/>
    <w:rsid w:val="00D60117"/>
    <w:rsid w:val="00D76A52"/>
    <w:rsid w:val="00DE5155"/>
    <w:rsid w:val="00DF45F1"/>
    <w:rsid w:val="00E27B46"/>
    <w:rsid w:val="00E60C7E"/>
    <w:rsid w:val="00E6329A"/>
    <w:rsid w:val="00E679D2"/>
    <w:rsid w:val="00E923C2"/>
    <w:rsid w:val="00E94163"/>
    <w:rsid w:val="00E96C85"/>
    <w:rsid w:val="00ED0E18"/>
    <w:rsid w:val="00ED62A9"/>
    <w:rsid w:val="00EE1C78"/>
    <w:rsid w:val="00F04558"/>
    <w:rsid w:val="00F43A06"/>
    <w:rsid w:val="00F901C0"/>
    <w:rsid w:val="00FA7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66"/>
  </w:style>
  <w:style w:type="paragraph" w:styleId="Heading3">
    <w:name w:val="heading 3"/>
    <w:basedOn w:val="Normal"/>
    <w:next w:val="Normal"/>
    <w:link w:val="Heading3Char"/>
    <w:uiPriority w:val="9"/>
    <w:unhideWhenUsed/>
    <w:qFormat/>
    <w:rsid w:val="000F2DF4"/>
    <w:pPr>
      <w:keepNext/>
      <w:keepLines/>
      <w:spacing w:before="200" w:after="0" w:line="360" w:lineRule="auto"/>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semiHidden/>
    <w:unhideWhenUsed/>
    <w:qFormat/>
    <w:rsid w:val="00E923C2"/>
    <w:pPr>
      <w:keepNext/>
      <w:keepLines/>
      <w:spacing w:before="200" w:after="0" w:line="360" w:lineRule="auto"/>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FB1"/>
    <w:rPr>
      <w:color w:val="0000FF" w:themeColor="hyperlink"/>
      <w:u w:val="single"/>
    </w:rPr>
  </w:style>
  <w:style w:type="paragraph" w:styleId="ListParagraph">
    <w:name w:val="List Paragraph"/>
    <w:basedOn w:val="Normal"/>
    <w:link w:val="ListParagraphChar"/>
    <w:uiPriority w:val="34"/>
    <w:qFormat/>
    <w:rsid w:val="00E27B46"/>
    <w:pPr>
      <w:ind w:left="720"/>
      <w:contextualSpacing/>
    </w:pPr>
  </w:style>
  <w:style w:type="paragraph" w:customStyle="1" w:styleId="EndNoteBibliographyTitle">
    <w:name w:val="EndNote Bibliography Title"/>
    <w:basedOn w:val="Normal"/>
    <w:link w:val="EndNoteBibliographyTitleChar"/>
    <w:rsid w:val="00755C71"/>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755C71"/>
  </w:style>
  <w:style w:type="character" w:customStyle="1" w:styleId="EndNoteBibliographyTitleChar">
    <w:name w:val="EndNote Bibliography Title Char"/>
    <w:basedOn w:val="ListParagraphChar"/>
    <w:link w:val="EndNoteBibliographyTitle"/>
    <w:rsid w:val="00755C71"/>
    <w:rPr>
      <w:rFonts w:ascii="Calibri" w:hAnsi="Calibri" w:cs="Calibri"/>
      <w:noProof/>
    </w:rPr>
  </w:style>
  <w:style w:type="paragraph" w:customStyle="1" w:styleId="EndNoteBibliography">
    <w:name w:val="EndNote Bibliography"/>
    <w:basedOn w:val="Normal"/>
    <w:link w:val="EndNoteBibliographyChar"/>
    <w:rsid w:val="00755C71"/>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755C71"/>
    <w:rPr>
      <w:rFonts w:ascii="Calibri" w:hAnsi="Calibri" w:cs="Calibri"/>
      <w:noProof/>
    </w:rPr>
  </w:style>
  <w:style w:type="character" w:customStyle="1" w:styleId="Heading3Char">
    <w:name w:val="Heading 3 Char"/>
    <w:basedOn w:val="DefaultParagraphFont"/>
    <w:link w:val="Heading3"/>
    <w:uiPriority w:val="9"/>
    <w:rsid w:val="000F2DF4"/>
    <w:rPr>
      <w:rFonts w:asciiTheme="majorHAnsi" w:eastAsiaTheme="majorEastAsia" w:hAnsiTheme="majorHAnsi" w:cstheme="majorBidi"/>
      <w:b/>
      <w:bCs/>
      <w:color w:val="4F81BD" w:themeColor="accent1"/>
      <w:sz w:val="24"/>
    </w:rPr>
  </w:style>
  <w:style w:type="paragraph" w:styleId="BalloonText">
    <w:name w:val="Balloon Text"/>
    <w:basedOn w:val="Normal"/>
    <w:link w:val="BalloonTextChar"/>
    <w:uiPriority w:val="99"/>
    <w:semiHidden/>
    <w:unhideWhenUsed/>
    <w:rsid w:val="000F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F4"/>
    <w:rPr>
      <w:rFonts w:ascii="Tahoma" w:hAnsi="Tahoma" w:cs="Tahoma"/>
      <w:sz w:val="16"/>
      <w:szCs w:val="16"/>
    </w:rPr>
  </w:style>
  <w:style w:type="character" w:customStyle="1" w:styleId="Heading4Char">
    <w:name w:val="Heading 4 Char"/>
    <w:basedOn w:val="DefaultParagraphFont"/>
    <w:link w:val="Heading4"/>
    <w:uiPriority w:val="9"/>
    <w:semiHidden/>
    <w:rsid w:val="00E923C2"/>
    <w:rPr>
      <w:rFonts w:asciiTheme="majorHAnsi" w:eastAsiaTheme="majorEastAsia" w:hAnsiTheme="majorHAnsi" w:cstheme="majorBidi"/>
      <w:b/>
      <w:bCs/>
      <w:i/>
      <w:iCs/>
      <w:color w:val="4F81BD" w:themeColor="accent1"/>
      <w:sz w:val="24"/>
    </w:rPr>
  </w:style>
  <w:style w:type="table" w:styleId="TableGrid">
    <w:name w:val="Table Grid"/>
    <w:basedOn w:val="TableNormal"/>
    <w:uiPriority w:val="59"/>
    <w:rsid w:val="003041A8"/>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F2DF4"/>
    <w:pPr>
      <w:keepNext/>
      <w:keepLines/>
      <w:spacing w:before="200" w:after="0" w:line="360" w:lineRule="auto"/>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semiHidden/>
    <w:unhideWhenUsed/>
    <w:qFormat/>
    <w:rsid w:val="00E923C2"/>
    <w:pPr>
      <w:keepNext/>
      <w:keepLines/>
      <w:spacing w:before="200" w:after="0" w:line="360" w:lineRule="auto"/>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FB1"/>
    <w:rPr>
      <w:color w:val="0000FF" w:themeColor="hyperlink"/>
      <w:u w:val="single"/>
    </w:rPr>
  </w:style>
  <w:style w:type="paragraph" w:styleId="ListParagraph">
    <w:name w:val="List Paragraph"/>
    <w:basedOn w:val="Normal"/>
    <w:link w:val="ListParagraphChar"/>
    <w:uiPriority w:val="34"/>
    <w:qFormat/>
    <w:rsid w:val="00E27B46"/>
    <w:pPr>
      <w:ind w:left="720"/>
      <w:contextualSpacing/>
    </w:pPr>
  </w:style>
  <w:style w:type="paragraph" w:customStyle="1" w:styleId="EndNoteBibliographyTitle">
    <w:name w:val="EndNote Bibliography Title"/>
    <w:basedOn w:val="Normal"/>
    <w:link w:val="EndNoteBibliographyTitleChar"/>
    <w:rsid w:val="00755C71"/>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755C71"/>
  </w:style>
  <w:style w:type="character" w:customStyle="1" w:styleId="EndNoteBibliographyTitleChar">
    <w:name w:val="EndNote Bibliography Title Char"/>
    <w:basedOn w:val="ListParagraphChar"/>
    <w:link w:val="EndNoteBibliographyTitle"/>
    <w:rsid w:val="00755C71"/>
    <w:rPr>
      <w:rFonts w:ascii="Calibri" w:hAnsi="Calibri" w:cs="Calibri"/>
      <w:noProof/>
    </w:rPr>
  </w:style>
  <w:style w:type="paragraph" w:customStyle="1" w:styleId="EndNoteBibliography">
    <w:name w:val="EndNote Bibliography"/>
    <w:basedOn w:val="Normal"/>
    <w:link w:val="EndNoteBibliographyChar"/>
    <w:rsid w:val="00755C71"/>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755C71"/>
    <w:rPr>
      <w:rFonts w:ascii="Calibri" w:hAnsi="Calibri" w:cs="Calibri"/>
      <w:noProof/>
    </w:rPr>
  </w:style>
  <w:style w:type="character" w:customStyle="1" w:styleId="Heading3Char">
    <w:name w:val="Heading 3 Char"/>
    <w:basedOn w:val="DefaultParagraphFont"/>
    <w:link w:val="Heading3"/>
    <w:uiPriority w:val="9"/>
    <w:rsid w:val="000F2DF4"/>
    <w:rPr>
      <w:rFonts w:asciiTheme="majorHAnsi" w:eastAsiaTheme="majorEastAsia" w:hAnsiTheme="majorHAnsi" w:cstheme="majorBidi"/>
      <w:b/>
      <w:bCs/>
      <w:color w:val="4F81BD" w:themeColor="accent1"/>
      <w:sz w:val="24"/>
    </w:rPr>
  </w:style>
  <w:style w:type="paragraph" w:styleId="BalloonText">
    <w:name w:val="Balloon Text"/>
    <w:basedOn w:val="Normal"/>
    <w:link w:val="BalloonTextChar"/>
    <w:uiPriority w:val="99"/>
    <w:semiHidden/>
    <w:unhideWhenUsed/>
    <w:rsid w:val="000F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F4"/>
    <w:rPr>
      <w:rFonts w:ascii="Tahoma" w:hAnsi="Tahoma" w:cs="Tahoma"/>
      <w:sz w:val="16"/>
      <w:szCs w:val="16"/>
    </w:rPr>
  </w:style>
  <w:style w:type="character" w:customStyle="1" w:styleId="Heading4Char">
    <w:name w:val="Heading 4 Char"/>
    <w:basedOn w:val="DefaultParagraphFont"/>
    <w:link w:val="Heading4"/>
    <w:uiPriority w:val="9"/>
    <w:semiHidden/>
    <w:rsid w:val="00E923C2"/>
    <w:rPr>
      <w:rFonts w:asciiTheme="majorHAnsi" w:eastAsiaTheme="majorEastAsia" w:hAnsiTheme="majorHAnsi" w:cstheme="majorBidi"/>
      <w:b/>
      <w:bCs/>
      <w:i/>
      <w:iCs/>
      <w:color w:val="4F81BD" w:themeColor="accent1"/>
      <w:sz w:val="24"/>
    </w:rPr>
  </w:style>
  <w:style w:type="table" w:styleId="TableGrid">
    <w:name w:val="Table Grid"/>
    <w:basedOn w:val="TableNormal"/>
    <w:uiPriority w:val="59"/>
    <w:rsid w:val="003041A8"/>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tiff"/><Relationship Id="rId5" Type="http://schemas.openxmlformats.org/officeDocument/2006/relationships/hyperlink" Target="http://www.msdiscovery.com/index.html" TargetMode="Externa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8</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79</cp:revision>
  <dcterms:created xsi:type="dcterms:W3CDTF">2017-04-04T15:31:00Z</dcterms:created>
  <dcterms:modified xsi:type="dcterms:W3CDTF">2017-04-07T06:19:00Z</dcterms:modified>
</cp:coreProperties>
</file>