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14" w:rsidRPr="009D7152" w:rsidRDefault="00962E14" w:rsidP="00925AEB">
      <w:pPr>
        <w:widowControl w:val="0"/>
        <w:tabs>
          <w:tab w:val="left" w:pos="340"/>
        </w:tabs>
        <w:spacing w:after="0" w:line="240" w:lineRule="auto"/>
        <w:jc w:val="center"/>
        <w:rPr>
          <w:b/>
          <w:sz w:val="28"/>
          <w:szCs w:val="28"/>
          <w:lang w:val="vi-VN"/>
        </w:rPr>
      </w:pPr>
      <w:r w:rsidRPr="009D7152">
        <w:rPr>
          <w:b/>
          <w:sz w:val="28"/>
          <w:szCs w:val="28"/>
          <w:lang w:val="vi-VN"/>
        </w:rPr>
        <w:t xml:space="preserve">Kết hợp bã thải trồng nấm và các phế phụ phẩm nông nghiệp khác                     </w:t>
      </w:r>
      <w:r w:rsidR="00095633" w:rsidRPr="009D7152">
        <w:rPr>
          <w:b/>
          <w:sz w:val="28"/>
          <w:szCs w:val="28"/>
          <w:lang w:val="vi-VN"/>
        </w:rPr>
        <w:t xml:space="preserve">   </w:t>
      </w:r>
      <w:r w:rsidRPr="009D7152">
        <w:rPr>
          <w:b/>
          <w:sz w:val="28"/>
          <w:szCs w:val="28"/>
          <w:lang w:val="vi-VN"/>
        </w:rPr>
        <w:t>trong sản xuất phân bón hữu cơ</w:t>
      </w:r>
    </w:p>
    <w:p w:rsidR="00B9494E" w:rsidRPr="006C1234" w:rsidRDefault="00B9494E" w:rsidP="00925AEB">
      <w:pPr>
        <w:widowControl w:val="0"/>
        <w:tabs>
          <w:tab w:val="left" w:pos="340"/>
        </w:tabs>
        <w:spacing w:after="0" w:line="240" w:lineRule="auto"/>
        <w:jc w:val="right"/>
        <w:rPr>
          <w:szCs w:val="24"/>
          <w:vertAlign w:val="superscript"/>
          <w:lang w:val="vi-VN"/>
        </w:rPr>
      </w:pPr>
      <w:r w:rsidRPr="003B6E7D">
        <w:rPr>
          <w:szCs w:val="24"/>
          <w:lang w:val="vi-VN"/>
        </w:rPr>
        <w:t>Phạm Thị Hà Nhung</w:t>
      </w:r>
      <w:r w:rsidR="0095707D" w:rsidRPr="003B6E7D">
        <w:rPr>
          <w:szCs w:val="24"/>
          <w:vertAlign w:val="superscript"/>
          <w:lang w:val="vi-VN"/>
        </w:rPr>
        <w:t>*</w:t>
      </w:r>
      <w:r w:rsidR="00B86B54" w:rsidRPr="0095707D">
        <w:rPr>
          <w:rStyle w:val="FootnoteReference"/>
          <w:color w:val="FFFFFF" w:themeColor="background1"/>
          <w:szCs w:val="24"/>
          <w:lang w:val="vi-VN"/>
        </w:rPr>
        <w:footnoteReference w:id="2"/>
      </w:r>
      <w:r w:rsidRPr="003B6E7D">
        <w:rPr>
          <w:szCs w:val="24"/>
          <w:lang w:val="vi-VN"/>
        </w:rPr>
        <w:t xml:space="preserve">, </w:t>
      </w:r>
      <w:r w:rsidR="00681947">
        <w:rPr>
          <w:szCs w:val="24"/>
          <w:lang w:val="vi-VN"/>
        </w:rPr>
        <w:t>Nguyễn Thị Hạnh</w:t>
      </w:r>
      <w:r w:rsidR="00DB5034">
        <w:rPr>
          <w:szCs w:val="24"/>
          <w:lang w:val="vi-VN"/>
        </w:rPr>
        <w:t xml:space="preserve">, </w:t>
      </w:r>
      <w:r w:rsidR="00DB5034" w:rsidRPr="003B6E7D">
        <w:rPr>
          <w:szCs w:val="24"/>
          <w:lang w:val="vi-VN"/>
        </w:rPr>
        <w:t>Ng</w:t>
      </w:r>
      <w:r w:rsidR="00DB5034">
        <w:rPr>
          <w:szCs w:val="24"/>
          <w:lang w:val="vi-VN"/>
        </w:rPr>
        <w:t>uyễn Thị Hà</w:t>
      </w:r>
      <w:r w:rsidRPr="003B6E7D">
        <w:rPr>
          <w:szCs w:val="24"/>
          <w:lang w:val="vi-VN"/>
        </w:rPr>
        <w:t xml:space="preserve"> </w:t>
      </w:r>
    </w:p>
    <w:p w:rsidR="00B9494E" w:rsidRDefault="00B9494E" w:rsidP="00925AEB">
      <w:pPr>
        <w:widowControl w:val="0"/>
        <w:tabs>
          <w:tab w:val="left" w:pos="340"/>
        </w:tabs>
        <w:spacing w:after="0" w:line="240" w:lineRule="auto"/>
        <w:jc w:val="right"/>
        <w:rPr>
          <w:i/>
          <w:sz w:val="22"/>
          <w:szCs w:val="22"/>
          <w:lang w:val="vi-VN"/>
        </w:rPr>
      </w:pPr>
      <w:r w:rsidRPr="003B6E7D">
        <w:rPr>
          <w:i/>
          <w:sz w:val="22"/>
          <w:szCs w:val="22"/>
          <w:lang w:val="vi-VN"/>
        </w:rPr>
        <w:t>Khoa Môi Trường, Trường Đại học Khoa học Tự nhiên, ĐHQGHN</w:t>
      </w:r>
      <w:r w:rsidR="00B828C6">
        <w:rPr>
          <w:i/>
          <w:sz w:val="22"/>
          <w:szCs w:val="22"/>
          <w:lang w:val="vi-VN"/>
        </w:rPr>
        <w:t>, 334 Nguyễn Trãi, Hà Nội, Việt Nam</w:t>
      </w:r>
    </w:p>
    <w:p w:rsidR="00B9494E" w:rsidRPr="00501A68" w:rsidRDefault="00B9494E" w:rsidP="00925AEB">
      <w:pPr>
        <w:widowControl w:val="0"/>
        <w:tabs>
          <w:tab w:val="left" w:pos="340"/>
        </w:tabs>
        <w:spacing w:after="0" w:line="240" w:lineRule="auto"/>
        <w:rPr>
          <w:b/>
          <w:szCs w:val="24"/>
          <w:lang w:val="vi-VN"/>
        </w:rPr>
      </w:pPr>
      <w:r w:rsidRPr="00501A68">
        <w:rPr>
          <w:b/>
          <w:szCs w:val="24"/>
          <w:lang w:val="vi-VN"/>
        </w:rPr>
        <w:t>TÓM TẮT</w:t>
      </w:r>
    </w:p>
    <w:p w:rsidR="00776E66" w:rsidRPr="00501A68" w:rsidRDefault="001056C9" w:rsidP="00925AEB">
      <w:pPr>
        <w:widowControl w:val="0"/>
        <w:tabs>
          <w:tab w:val="left" w:pos="340"/>
        </w:tabs>
        <w:autoSpaceDE w:val="0"/>
        <w:autoSpaceDN w:val="0"/>
        <w:adjustRightInd w:val="0"/>
        <w:spacing w:after="0" w:line="240" w:lineRule="auto"/>
        <w:rPr>
          <w:szCs w:val="24"/>
          <w:lang w:val="vi-VN"/>
        </w:rPr>
      </w:pPr>
      <w:r>
        <w:rPr>
          <w:szCs w:val="24"/>
          <w:lang w:val="vi-VN"/>
        </w:rPr>
        <w:tab/>
      </w:r>
      <w:r w:rsidR="00046C12">
        <w:rPr>
          <w:szCs w:val="24"/>
          <w:lang w:val="vi-VN"/>
        </w:rPr>
        <w:t xml:space="preserve">Mặc dù là </w:t>
      </w:r>
      <w:r w:rsidR="00414909">
        <w:rPr>
          <w:szCs w:val="24"/>
          <w:lang w:val="vi-VN"/>
        </w:rPr>
        <w:t>nguyên nhân gây ra ô nhiễm cho khu vực trồng n</w:t>
      </w:r>
      <w:r w:rsidR="00A92DA7">
        <w:rPr>
          <w:szCs w:val="24"/>
          <w:lang w:val="vi-VN"/>
        </w:rPr>
        <w:t>ấ</w:t>
      </w:r>
      <w:r w:rsidR="00414909">
        <w:rPr>
          <w:szCs w:val="24"/>
          <w:lang w:val="vi-VN"/>
        </w:rPr>
        <w:t>m, nhưng b</w:t>
      </w:r>
      <w:r>
        <w:rPr>
          <w:szCs w:val="24"/>
          <w:lang w:val="vi-VN"/>
        </w:rPr>
        <w:t xml:space="preserve">ã thải trồng nấm </w:t>
      </w:r>
      <w:r w:rsidR="00414909">
        <w:rPr>
          <w:szCs w:val="24"/>
          <w:lang w:val="vi-VN"/>
        </w:rPr>
        <w:t xml:space="preserve">lại </w:t>
      </w:r>
      <w:r w:rsidRPr="00840F61">
        <w:rPr>
          <w:lang w:val="vi-VN"/>
        </w:rPr>
        <w:t>là nguyên liệu hữu cơ giàu dinh dưỡng</w:t>
      </w:r>
      <w:r w:rsidR="006E7802">
        <w:rPr>
          <w:lang w:val="vi-VN"/>
        </w:rPr>
        <w:t xml:space="preserve"> có thể sử dụng</w:t>
      </w:r>
      <w:r w:rsidR="00414909">
        <w:rPr>
          <w:lang w:val="vi-VN"/>
        </w:rPr>
        <w:t xml:space="preserve"> cho sản xuất phân hữu cơ, đặc biệt khi kết hợp thêm với một số phế phụ phẩm nông nghiệp khác.</w:t>
      </w:r>
      <w:r w:rsidR="00414909">
        <w:rPr>
          <w:szCs w:val="24"/>
          <w:lang w:val="vi-VN"/>
        </w:rPr>
        <w:t xml:space="preserve"> </w:t>
      </w:r>
      <w:r w:rsidR="00D47213">
        <w:rPr>
          <w:lang w:val="vi-VN"/>
        </w:rPr>
        <w:t>Kết quả nghiên cứu</w:t>
      </w:r>
      <w:r w:rsidR="00F54311">
        <w:rPr>
          <w:lang w:val="vi-VN"/>
        </w:rPr>
        <w:t xml:space="preserve"> </w:t>
      </w:r>
      <w:r w:rsidR="00377248">
        <w:rPr>
          <w:lang w:val="vi-VN"/>
        </w:rPr>
        <w:t xml:space="preserve">sau 40 ngày, </w:t>
      </w:r>
      <w:r w:rsidR="00F54311">
        <w:rPr>
          <w:lang w:val="vi-VN"/>
        </w:rPr>
        <w:t>cho thấy</w:t>
      </w:r>
      <w:r w:rsidR="003B31A3">
        <w:rPr>
          <w:lang w:val="vi-VN"/>
        </w:rPr>
        <w:t xml:space="preserve"> sản phẩm từ các công thức thí nghiệm đều cho pH (</w:t>
      </w:r>
      <w:r w:rsidR="00FF2616" w:rsidRPr="00C146F2">
        <w:rPr>
          <w:lang w:val="vi-VN"/>
        </w:rPr>
        <w:t>7,22</w:t>
      </w:r>
      <w:r w:rsidR="00FF2616">
        <w:rPr>
          <w:lang w:val="vi-VN"/>
        </w:rPr>
        <w:t>-7,87</w:t>
      </w:r>
      <w:r w:rsidR="003B31A3">
        <w:rPr>
          <w:lang w:val="vi-VN"/>
        </w:rPr>
        <w:t xml:space="preserve">) và độ ẩm </w:t>
      </w:r>
      <w:r w:rsidR="00FF2616">
        <w:rPr>
          <w:lang w:val="vi-VN"/>
        </w:rPr>
        <w:t>(</w:t>
      </w:r>
      <w:r w:rsidR="00FF2616">
        <w:rPr>
          <w:szCs w:val="24"/>
          <w:lang w:val="vi-VN"/>
        </w:rPr>
        <w:t>60,20%-73,28%.</w:t>
      </w:r>
      <w:r w:rsidR="00FF2616">
        <w:rPr>
          <w:lang w:val="vi-VN"/>
        </w:rPr>
        <w:t xml:space="preserve">) </w:t>
      </w:r>
      <w:r w:rsidR="003B31A3">
        <w:rPr>
          <w:lang w:val="vi-VN"/>
        </w:rPr>
        <w:t>thích hợp cho cây trồ</w:t>
      </w:r>
      <w:r w:rsidR="00FF2616">
        <w:rPr>
          <w:lang w:val="vi-VN"/>
        </w:rPr>
        <w:t xml:space="preserve">ng, đặc biệt hàm lượng chất hữu cơ rất cao với </w:t>
      </w:r>
      <w:r w:rsidR="00FF2616">
        <w:rPr>
          <w:szCs w:val="24"/>
          <w:lang w:val="vi-VN"/>
        </w:rPr>
        <w:t>CT1 72,20%, CT3 61,94%</w:t>
      </w:r>
      <w:r w:rsidR="00193835">
        <w:rPr>
          <w:szCs w:val="24"/>
          <w:lang w:val="vi-VN"/>
        </w:rPr>
        <w:t>, CT2 54,92%</w:t>
      </w:r>
      <w:r w:rsidR="00FF2616">
        <w:rPr>
          <w:szCs w:val="24"/>
          <w:lang w:val="vi-VN"/>
        </w:rPr>
        <w:t xml:space="preserve"> và thấp nhất là CT5 cũng đạt </w:t>
      </w:r>
      <w:r w:rsidR="00193835">
        <w:rPr>
          <w:szCs w:val="24"/>
          <w:lang w:val="vi-VN"/>
        </w:rPr>
        <w:t>27,62</w:t>
      </w:r>
      <w:r w:rsidR="00FF2616">
        <w:rPr>
          <w:szCs w:val="24"/>
          <w:lang w:val="vi-VN"/>
        </w:rPr>
        <w:t>%</w:t>
      </w:r>
      <w:r w:rsidR="00193835">
        <w:rPr>
          <w:szCs w:val="24"/>
          <w:lang w:val="vi-VN"/>
        </w:rPr>
        <w:t>.</w:t>
      </w:r>
      <w:r w:rsidR="00937D15">
        <w:rPr>
          <w:szCs w:val="24"/>
          <w:lang w:val="vi-VN"/>
        </w:rPr>
        <w:t xml:space="preserve"> </w:t>
      </w:r>
      <w:r w:rsidR="00B04032">
        <w:rPr>
          <w:szCs w:val="24"/>
          <w:lang w:val="vi-VN"/>
        </w:rPr>
        <w:t>Hàm lượng</w:t>
      </w:r>
      <w:r w:rsidR="00630804">
        <w:rPr>
          <w:szCs w:val="24"/>
          <w:lang w:val="vi-VN"/>
        </w:rPr>
        <w:t xml:space="preserve"> N tổng số</w:t>
      </w:r>
      <w:r w:rsidR="00377248">
        <w:rPr>
          <w:szCs w:val="24"/>
          <w:lang w:val="vi-VN"/>
        </w:rPr>
        <w:t xml:space="preserve"> đạt</w:t>
      </w:r>
      <w:r w:rsidR="007B25A6">
        <w:rPr>
          <w:szCs w:val="24"/>
          <w:lang w:val="vi-VN"/>
        </w:rPr>
        <w:t xml:space="preserve"> </w:t>
      </w:r>
      <w:r w:rsidR="00E53242">
        <w:rPr>
          <w:szCs w:val="24"/>
          <w:lang w:val="vi-VN"/>
        </w:rPr>
        <w:t xml:space="preserve">cao nhất ở </w:t>
      </w:r>
      <w:r w:rsidR="007B25A6">
        <w:rPr>
          <w:szCs w:val="24"/>
          <w:lang w:val="vi-VN"/>
        </w:rPr>
        <w:t xml:space="preserve">CT1 </w:t>
      </w:r>
      <w:r w:rsidR="00E53242">
        <w:rPr>
          <w:szCs w:val="24"/>
          <w:lang w:val="vi-VN"/>
        </w:rPr>
        <w:t xml:space="preserve">với </w:t>
      </w:r>
      <w:r w:rsidR="007B25A6">
        <w:rPr>
          <w:szCs w:val="24"/>
          <w:lang w:val="vi-VN"/>
        </w:rPr>
        <w:t>0,58%,</w:t>
      </w:r>
      <w:r w:rsidR="00E53242">
        <w:rPr>
          <w:szCs w:val="24"/>
          <w:lang w:val="vi-VN"/>
        </w:rPr>
        <w:t xml:space="preserve"> tiếp theo là</w:t>
      </w:r>
      <w:r w:rsidR="007B25A6">
        <w:rPr>
          <w:szCs w:val="24"/>
          <w:lang w:val="vi-VN"/>
        </w:rPr>
        <w:t xml:space="preserve"> CT2 0,55% còn CT5 thấp nhất </w:t>
      </w:r>
      <w:r w:rsidR="00E53242">
        <w:rPr>
          <w:szCs w:val="24"/>
          <w:lang w:val="vi-VN"/>
        </w:rPr>
        <w:t>với</w:t>
      </w:r>
      <w:r w:rsidR="007B25A6">
        <w:rPr>
          <w:szCs w:val="24"/>
          <w:lang w:val="vi-VN"/>
        </w:rPr>
        <w:t xml:space="preserve"> 0,25%;</w:t>
      </w:r>
      <w:r w:rsidR="00E53242">
        <w:rPr>
          <w:szCs w:val="24"/>
          <w:lang w:val="vi-VN"/>
        </w:rPr>
        <w:t xml:space="preserve"> hàm lượng</w:t>
      </w:r>
      <w:r w:rsidR="007B25A6">
        <w:rPr>
          <w:szCs w:val="24"/>
          <w:lang w:val="vi-VN"/>
        </w:rPr>
        <w:t xml:space="preserve"> P</w:t>
      </w:r>
      <w:r w:rsidR="00630804">
        <w:rPr>
          <w:szCs w:val="24"/>
          <w:lang w:val="vi-VN"/>
        </w:rPr>
        <w:t xml:space="preserve"> </w:t>
      </w:r>
      <w:r w:rsidR="007B25A6">
        <w:rPr>
          <w:szCs w:val="24"/>
          <w:lang w:val="vi-VN"/>
        </w:rPr>
        <w:t>t</w:t>
      </w:r>
      <w:r w:rsidR="00630804">
        <w:rPr>
          <w:szCs w:val="24"/>
          <w:lang w:val="vi-VN"/>
        </w:rPr>
        <w:t xml:space="preserve">ổng </w:t>
      </w:r>
      <w:r w:rsidR="007B25A6">
        <w:rPr>
          <w:szCs w:val="24"/>
          <w:lang w:val="vi-VN"/>
        </w:rPr>
        <w:t>s</w:t>
      </w:r>
      <w:r w:rsidR="00630804">
        <w:rPr>
          <w:szCs w:val="24"/>
          <w:lang w:val="vi-VN"/>
        </w:rPr>
        <w:t>ố</w:t>
      </w:r>
      <w:r w:rsidR="007B25A6">
        <w:rPr>
          <w:szCs w:val="24"/>
          <w:lang w:val="vi-VN"/>
        </w:rPr>
        <w:t xml:space="preserve"> </w:t>
      </w:r>
      <w:r w:rsidR="00E53242">
        <w:rPr>
          <w:szCs w:val="24"/>
          <w:lang w:val="vi-VN"/>
        </w:rPr>
        <w:t>tương đối thấp</w:t>
      </w:r>
      <w:r w:rsidR="007B25A6">
        <w:rPr>
          <w:szCs w:val="24"/>
          <w:lang w:val="vi-VN"/>
        </w:rPr>
        <w:t xml:space="preserve"> chỉ đạt 0,35% ở CTĐC, 0,22% ở CT2 và thấp nhất ở CT5 với 0,15%; K</w:t>
      </w:r>
      <w:r w:rsidR="00630804">
        <w:rPr>
          <w:szCs w:val="24"/>
          <w:lang w:val="vi-VN"/>
        </w:rPr>
        <w:t xml:space="preserve"> </w:t>
      </w:r>
      <w:r w:rsidR="007B25A6">
        <w:rPr>
          <w:szCs w:val="24"/>
          <w:lang w:val="vi-VN"/>
        </w:rPr>
        <w:t>t</w:t>
      </w:r>
      <w:r w:rsidR="00630804">
        <w:rPr>
          <w:szCs w:val="24"/>
          <w:lang w:val="vi-VN"/>
        </w:rPr>
        <w:t xml:space="preserve">ổng </w:t>
      </w:r>
      <w:r w:rsidR="007B25A6">
        <w:rPr>
          <w:szCs w:val="24"/>
          <w:lang w:val="vi-VN"/>
        </w:rPr>
        <w:t>s</w:t>
      </w:r>
      <w:r w:rsidR="00630804">
        <w:rPr>
          <w:szCs w:val="24"/>
          <w:lang w:val="vi-VN"/>
        </w:rPr>
        <w:t>ố</w:t>
      </w:r>
      <w:r w:rsidR="007B25A6" w:rsidRPr="00A73379">
        <w:rPr>
          <w:szCs w:val="24"/>
          <w:lang w:val="vi-VN"/>
        </w:rPr>
        <w:t xml:space="preserve"> khá đồng đều</w:t>
      </w:r>
      <w:r w:rsidR="007B25A6">
        <w:rPr>
          <w:szCs w:val="24"/>
          <w:lang w:val="vi-VN"/>
        </w:rPr>
        <w:t xml:space="preserve"> trong đó, </w:t>
      </w:r>
      <w:r w:rsidR="007B25A6" w:rsidRPr="00A73379">
        <w:rPr>
          <w:szCs w:val="24"/>
          <w:lang w:val="vi-VN"/>
        </w:rPr>
        <w:t>CT5</w:t>
      </w:r>
      <w:r w:rsidR="00D91557">
        <w:rPr>
          <w:szCs w:val="24"/>
          <w:lang w:val="vi-VN"/>
        </w:rPr>
        <w:t xml:space="preserve"> đạt cao nhất với </w:t>
      </w:r>
      <w:r w:rsidR="007B25A6" w:rsidRPr="00A73379">
        <w:rPr>
          <w:szCs w:val="24"/>
          <w:lang w:val="vi-VN"/>
        </w:rPr>
        <w:t>0,8</w:t>
      </w:r>
      <w:r w:rsidR="007B25A6">
        <w:rPr>
          <w:szCs w:val="24"/>
          <w:lang w:val="vi-VN"/>
        </w:rPr>
        <w:t>0</w:t>
      </w:r>
      <w:r w:rsidR="007B25A6" w:rsidRPr="00A73379">
        <w:rPr>
          <w:szCs w:val="24"/>
          <w:lang w:val="vi-VN"/>
        </w:rPr>
        <w:t>%</w:t>
      </w:r>
      <w:r w:rsidR="00D91557">
        <w:rPr>
          <w:szCs w:val="24"/>
          <w:lang w:val="vi-VN"/>
        </w:rPr>
        <w:t xml:space="preserve"> và</w:t>
      </w:r>
      <w:r w:rsidR="007B25A6">
        <w:rPr>
          <w:szCs w:val="24"/>
          <w:lang w:val="vi-VN"/>
        </w:rPr>
        <w:t xml:space="preserve"> </w:t>
      </w:r>
      <w:r w:rsidR="007B25A6" w:rsidRPr="00A73379">
        <w:rPr>
          <w:szCs w:val="24"/>
          <w:lang w:val="vi-VN"/>
        </w:rPr>
        <w:t xml:space="preserve">CT4 thấp nhất chỉ 0,46%. </w:t>
      </w:r>
      <w:r w:rsidR="00EA0B15">
        <w:rPr>
          <w:lang w:val="vi-VN"/>
        </w:rPr>
        <w:t>Có thể thấy rằng,</w:t>
      </w:r>
      <w:r w:rsidR="00BF7A89">
        <w:rPr>
          <w:lang w:val="vi-VN"/>
        </w:rPr>
        <w:t xml:space="preserve"> </w:t>
      </w:r>
      <w:r w:rsidR="00C53538">
        <w:rPr>
          <w:lang w:val="vi-VN"/>
        </w:rPr>
        <w:t>sản phẩm từ các</w:t>
      </w:r>
      <w:r w:rsidR="003B31A3">
        <w:rPr>
          <w:lang w:val="vi-VN"/>
        </w:rPr>
        <w:t xml:space="preserve"> công thức phối trộn có thân, lá cây ngô và thân, lá cây sắ</w:t>
      </w:r>
      <w:r w:rsidR="00C53538">
        <w:rPr>
          <w:lang w:val="vi-VN"/>
        </w:rPr>
        <w:t>n,</w:t>
      </w:r>
      <w:r w:rsidR="003B31A3">
        <w:rPr>
          <w:lang w:val="vi-VN"/>
        </w:rPr>
        <w:t xml:space="preserve"> lạc</w:t>
      </w:r>
      <w:r w:rsidR="00BF7A89">
        <w:rPr>
          <w:lang w:val="vi-VN"/>
        </w:rPr>
        <w:t xml:space="preserve"> là CT1, CT2 và CT3</w:t>
      </w:r>
      <w:r w:rsidR="003B31A3">
        <w:rPr>
          <w:lang w:val="vi-VN"/>
        </w:rPr>
        <w:t xml:space="preserve"> đều cho giá trị </w:t>
      </w:r>
      <w:r w:rsidR="00A7263D">
        <w:rPr>
          <w:lang w:val="vi-VN"/>
        </w:rPr>
        <w:t xml:space="preserve">dinh dưỡng </w:t>
      </w:r>
      <w:r w:rsidR="003B31A3">
        <w:rPr>
          <w:lang w:val="vi-VN"/>
        </w:rPr>
        <w:t xml:space="preserve">cao </w:t>
      </w:r>
      <w:r w:rsidR="00937D15">
        <w:rPr>
          <w:lang w:val="vi-VN"/>
        </w:rPr>
        <w:t>hơn</w:t>
      </w:r>
      <w:r w:rsidR="00BF7A89">
        <w:rPr>
          <w:lang w:val="vi-VN"/>
        </w:rPr>
        <w:t xml:space="preserve">. Tuy nhiên, khi tiến hành thử nghiệm với </w:t>
      </w:r>
      <w:r w:rsidR="008C1431">
        <w:rPr>
          <w:lang w:val="vi-VN"/>
        </w:rPr>
        <w:t>rau cải</w:t>
      </w:r>
      <w:r w:rsidR="00BF7A89">
        <w:rPr>
          <w:lang w:val="vi-VN"/>
        </w:rPr>
        <w:t xml:space="preserve"> thì </w:t>
      </w:r>
      <w:r w:rsidR="0046009F">
        <w:rPr>
          <w:lang w:val="vi-VN"/>
        </w:rPr>
        <w:t xml:space="preserve">chỉ có </w:t>
      </w:r>
      <w:r w:rsidR="00270973">
        <w:rPr>
          <w:lang w:val="vi-VN"/>
        </w:rPr>
        <w:t>sản phẩm từ</w:t>
      </w:r>
      <w:r w:rsidR="0046009F">
        <w:rPr>
          <w:lang w:val="vi-VN"/>
        </w:rPr>
        <w:t xml:space="preserve"> CT1 và CT3 là</w:t>
      </w:r>
      <w:r w:rsidR="00270973">
        <w:rPr>
          <w:lang w:val="vi-VN"/>
        </w:rPr>
        <w:t xml:space="preserve"> cho </w:t>
      </w:r>
      <w:r w:rsidR="0046009F">
        <w:rPr>
          <w:lang w:val="vi-VN"/>
        </w:rPr>
        <w:t>cây trồng sinh trưở</w:t>
      </w:r>
      <w:r w:rsidR="00270973">
        <w:rPr>
          <w:lang w:val="vi-VN"/>
        </w:rPr>
        <w:t>ng,</w:t>
      </w:r>
      <w:r w:rsidR="0046009F">
        <w:rPr>
          <w:lang w:val="vi-VN"/>
        </w:rPr>
        <w:t xml:space="preserve"> phát triển tốt</w:t>
      </w:r>
      <w:r w:rsidR="00435DE7">
        <w:rPr>
          <w:lang w:val="vi-VN"/>
        </w:rPr>
        <w:t xml:space="preserve"> hơn cả</w:t>
      </w:r>
      <w:r w:rsidR="0046009F">
        <w:rPr>
          <w:lang w:val="vi-VN"/>
        </w:rPr>
        <w:t>, còn với</w:t>
      </w:r>
      <w:r w:rsidR="00270973">
        <w:rPr>
          <w:lang w:val="vi-VN"/>
        </w:rPr>
        <w:t xml:space="preserve"> sản phẩm từ</w:t>
      </w:r>
      <w:r w:rsidR="0046009F">
        <w:rPr>
          <w:lang w:val="vi-VN"/>
        </w:rPr>
        <w:t xml:space="preserve"> CT2 </w:t>
      </w:r>
      <w:r w:rsidR="00270973">
        <w:rPr>
          <w:lang w:val="vi-VN"/>
        </w:rPr>
        <w:t>thì rau</w:t>
      </w:r>
      <w:r w:rsidR="0046009F">
        <w:rPr>
          <w:lang w:val="vi-VN"/>
        </w:rPr>
        <w:t xml:space="preserve"> lại kém phát triển hơn so với cả các công thức khác.</w:t>
      </w:r>
      <w:r w:rsidR="00435DE7">
        <w:rPr>
          <w:lang w:val="vi-VN"/>
        </w:rPr>
        <w:t xml:space="preserve"> Như vậy, </w:t>
      </w:r>
      <w:r w:rsidR="00531301">
        <w:rPr>
          <w:lang w:val="vi-VN"/>
        </w:rPr>
        <w:t>việc phối trộn thân, lá cây ngô</w:t>
      </w:r>
      <w:r w:rsidR="00435DE7">
        <w:rPr>
          <w:lang w:val="vi-VN"/>
        </w:rPr>
        <w:t xml:space="preserve"> </w:t>
      </w:r>
      <w:r w:rsidR="00531301">
        <w:rPr>
          <w:lang w:val="vi-VN"/>
        </w:rPr>
        <w:t xml:space="preserve">với bã thải trồng nấm trong sản xuất phân hữu cơ </w:t>
      </w:r>
      <w:r w:rsidR="00631FBF">
        <w:rPr>
          <w:lang w:val="vi-VN"/>
        </w:rPr>
        <w:t>mang lại tiềm nă</w:t>
      </w:r>
      <w:r w:rsidR="00531301">
        <w:rPr>
          <w:lang w:val="vi-VN"/>
        </w:rPr>
        <w:t>ng</w:t>
      </w:r>
      <w:r w:rsidR="00631FBF">
        <w:rPr>
          <w:lang w:val="vi-VN"/>
        </w:rPr>
        <w:t xml:space="preserve"> lớ</w:t>
      </w:r>
      <w:r w:rsidR="006E7802">
        <w:rPr>
          <w:lang w:val="vi-VN"/>
        </w:rPr>
        <w:t xml:space="preserve">n </w:t>
      </w:r>
      <w:r w:rsidR="00825DBB">
        <w:rPr>
          <w:lang w:val="vi-VN"/>
        </w:rPr>
        <w:t>trong</w:t>
      </w:r>
      <w:r w:rsidR="00630804">
        <w:rPr>
          <w:lang w:val="vi-VN"/>
        </w:rPr>
        <w:t xml:space="preserve"> </w:t>
      </w:r>
      <w:r w:rsidR="00631FBF">
        <w:rPr>
          <w:lang w:val="vi-VN"/>
        </w:rPr>
        <w:t>tăng</w:t>
      </w:r>
      <w:r w:rsidR="00531301">
        <w:rPr>
          <w:lang w:val="vi-VN"/>
        </w:rPr>
        <w:t xml:space="preserve"> cường chất lượ</w:t>
      </w:r>
      <w:r w:rsidR="00631FBF">
        <w:rPr>
          <w:lang w:val="vi-VN"/>
        </w:rPr>
        <w:t>ng sản phẩm sau xử</w:t>
      </w:r>
      <w:r w:rsidR="00270973">
        <w:rPr>
          <w:lang w:val="vi-VN"/>
        </w:rPr>
        <w:t xml:space="preserve"> lý, đồng thờ</w:t>
      </w:r>
      <w:r w:rsidR="006E7802">
        <w:rPr>
          <w:lang w:val="vi-VN"/>
        </w:rPr>
        <w:t>i</w:t>
      </w:r>
      <w:r w:rsidR="00DA2939">
        <w:rPr>
          <w:lang w:val="vi-VN"/>
        </w:rPr>
        <w:t xml:space="preserve"> </w:t>
      </w:r>
      <w:r w:rsidR="00270973">
        <w:rPr>
          <w:lang w:val="vi-VN"/>
        </w:rPr>
        <w:t>giảm thiểu nguy cơ ô nhiễm từ phế phụ phẩm nông nghiệp.</w:t>
      </w:r>
    </w:p>
    <w:p w:rsidR="00B9494E" w:rsidRPr="001D5A55" w:rsidRDefault="00B9494E" w:rsidP="00925AEB">
      <w:pPr>
        <w:widowControl w:val="0"/>
        <w:tabs>
          <w:tab w:val="left" w:pos="340"/>
        </w:tabs>
        <w:autoSpaceDE w:val="0"/>
        <w:autoSpaceDN w:val="0"/>
        <w:adjustRightInd w:val="0"/>
        <w:spacing w:after="0" w:line="240" w:lineRule="auto"/>
        <w:rPr>
          <w:i/>
          <w:szCs w:val="24"/>
          <w:lang w:val="vi-VN"/>
        </w:rPr>
      </w:pPr>
      <w:r w:rsidRPr="00501A68">
        <w:rPr>
          <w:b/>
          <w:i/>
          <w:szCs w:val="24"/>
          <w:lang w:val="vi-VN"/>
        </w:rPr>
        <w:t>Từ khóa</w:t>
      </w:r>
      <w:r w:rsidRPr="00501A68">
        <w:rPr>
          <w:i/>
          <w:szCs w:val="24"/>
          <w:lang w:val="vi-VN"/>
        </w:rPr>
        <w:t xml:space="preserve">: </w:t>
      </w:r>
      <w:r w:rsidR="00776E66">
        <w:rPr>
          <w:i/>
          <w:szCs w:val="24"/>
          <w:lang w:val="vi-VN"/>
        </w:rPr>
        <w:t>b</w:t>
      </w:r>
      <w:r w:rsidR="00776E66" w:rsidRPr="001D5A55">
        <w:rPr>
          <w:i/>
          <w:sz w:val="27"/>
          <w:szCs w:val="27"/>
          <w:lang w:val="vi-VN"/>
        </w:rPr>
        <w:t>ã thải trồng nấm, nông nghiệ</w:t>
      </w:r>
      <w:r w:rsidR="005435E3">
        <w:rPr>
          <w:i/>
          <w:sz w:val="27"/>
          <w:szCs w:val="27"/>
          <w:lang w:val="vi-VN"/>
        </w:rPr>
        <w:t xml:space="preserve">p </w:t>
      </w:r>
      <w:r w:rsidR="00776E66" w:rsidRPr="001D5A55">
        <w:rPr>
          <w:i/>
          <w:sz w:val="27"/>
          <w:szCs w:val="27"/>
          <w:lang w:val="vi-VN"/>
        </w:rPr>
        <w:t>hữu cơ, phế phụ phẩm nông nghiệp</w:t>
      </w:r>
    </w:p>
    <w:p w:rsidR="00DB5400" w:rsidRPr="003B6E7D" w:rsidRDefault="00675B90" w:rsidP="00925AEB">
      <w:pPr>
        <w:widowControl w:val="0"/>
        <w:tabs>
          <w:tab w:val="left" w:pos="340"/>
        </w:tabs>
        <w:spacing w:after="0" w:line="240" w:lineRule="auto"/>
        <w:rPr>
          <w:b/>
          <w:szCs w:val="24"/>
          <w:lang w:val="vi-VN"/>
        </w:rPr>
      </w:pPr>
      <w:r w:rsidRPr="003B6E7D">
        <w:rPr>
          <w:b/>
          <w:szCs w:val="24"/>
          <w:lang w:val="vi-VN"/>
        </w:rPr>
        <w:t>1.</w:t>
      </w:r>
      <w:r w:rsidR="00DB5400" w:rsidRPr="003B6E7D">
        <w:rPr>
          <w:b/>
          <w:szCs w:val="24"/>
          <w:lang w:val="vi-VN"/>
        </w:rPr>
        <w:t xml:space="preserve"> </w:t>
      </w:r>
      <w:r w:rsidR="007A16CC" w:rsidRPr="003B6E7D">
        <w:rPr>
          <w:b/>
          <w:szCs w:val="24"/>
          <w:lang w:val="vi-VN"/>
        </w:rPr>
        <w:t>Đ</w:t>
      </w:r>
      <w:r w:rsidR="00040ED1" w:rsidRPr="003B6E7D">
        <w:rPr>
          <w:b/>
          <w:szCs w:val="24"/>
          <w:lang w:val="vi-VN"/>
        </w:rPr>
        <w:t>ặt vấn đề</w:t>
      </w:r>
    </w:p>
    <w:p w:rsidR="00DC64B2" w:rsidRDefault="006C2D93" w:rsidP="00925AEB">
      <w:pPr>
        <w:widowControl w:val="0"/>
        <w:tabs>
          <w:tab w:val="left" w:pos="340"/>
        </w:tabs>
        <w:spacing w:after="0" w:line="240" w:lineRule="auto"/>
        <w:ind w:firstLine="340"/>
        <w:rPr>
          <w:szCs w:val="24"/>
          <w:lang w:val="vi-VN"/>
        </w:rPr>
      </w:pPr>
      <w:r>
        <w:rPr>
          <w:lang w:val="vi-VN"/>
        </w:rPr>
        <w:t>Những năm gần đây, với sự phát triển mạnh mẽ của ngành trồng nấ</w:t>
      </w:r>
      <w:r w:rsidR="009353EB">
        <w:rPr>
          <w:lang w:val="vi-VN"/>
        </w:rPr>
        <w:t>m thì</w:t>
      </w:r>
      <w:r w:rsidRPr="006C2D93">
        <w:rPr>
          <w:lang w:val="vi-VN"/>
        </w:rPr>
        <w:t xml:space="preserve"> bã thải trồng nấm lại trở thành gánh nặng môi trường cho địa phương nếu </w:t>
      </w:r>
      <w:r w:rsidR="00A04495">
        <w:rPr>
          <w:lang w:val="vi-VN"/>
        </w:rPr>
        <w:t xml:space="preserve">chúng </w:t>
      </w:r>
      <w:r w:rsidRPr="006C2D93">
        <w:rPr>
          <w:lang w:val="vi-VN"/>
        </w:rPr>
        <w:t xml:space="preserve">không được xử lý. </w:t>
      </w:r>
      <w:r w:rsidR="00F64136">
        <w:rPr>
          <w:lang w:val="vi-VN"/>
        </w:rPr>
        <w:t>Phần lớn</w:t>
      </w:r>
      <w:r w:rsidRPr="006C2D93">
        <w:rPr>
          <w:lang w:val="vi-VN"/>
        </w:rPr>
        <w:t xml:space="preserve"> người dân để bã thải </w:t>
      </w:r>
      <w:r w:rsidR="00ED06ED">
        <w:rPr>
          <w:lang w:val="vi-VN"/>
        </w:rPr>
        <w:t xml:space="preserve">trồng </w:t>
      </w:r>
      <w:r w:rsidRPr="006C2D93">
        <w:rPr>
          <w:lang w:val="vi-VN"/>
        </w:rPr>
        <w:t>nấm hoai mục tự nhiên trong thờ</w:t>
      </w:r>
      <w:r w:rsidR="00ED06ED">
        <w:rPr>
          <w:lang w:val="vi-VN"/>
        </w:rPr>
        <w:t>i gian</w:t>
      </w:r>
      <w:r w:rsidR="009353EB">
        <w:rPr>
          <w:lang w:val="vi-VN"/>
        </w:rPr>
        <w:t xml:space="preserve"> dài rồi</w:t>
      </w:r>
      <w:r w:rsidRPr="006C2D93">
        <w:rPr>
          <w:lang w:val="vi-VN"/>
        </w:rPr>
        <w:t xml:space="preserve"> bón trực tiếp cho cây</w:t>
      </w:r>
      <w:r w:rsidR="00F64136">
        <w:rPr>
          <w:lang w:val="vi-VN"/>
        </w:rPr>
        <w:t>, còn</w:t>
      </w:r>
      <w:r w:rsidRPr="006C2D93">
        <w:rPr>
          <w:lang w:val="vi-VN"/>
        </w:rPr>
        <w:t xml:space="preserve"> </w:t>
      </w:r>
      <w:r w:rsidR="009353EB">
        <w:rPr>
          <w:lang w:val="vi-VN"/>
        </w:rPr>
        <w:t xml:space="preserve">tại các </w:t>
      </w:r>
      <w:r w:rsidRPr="006C2D93">
        <w:rPr>
          <w:lang w:val="vi-VN"/>
        </w:rPr>
        <w:t>cơ sở sản xuất lớn, lượng bã thải tồn đọ</w:t>
      </w:r>
      <w:r w:rsidR="00ED06ED">
        <w:rPr>
          <w:lang w:val="vi-VN"/>
        </w:rPr>
        <w:t>ng</w:t>
      </w:r>
      <w:r w:rsidRPr="006C2D93">
        <w:rPr>
          <w:lang w:val="vi-VN"/>
        </w:rPr>
        <w:t xml:space="preserve"> nhiề</w:t>
      </w:r>
      <w:r w:rsidR="00F64136">
        <w:rPr>
          <w:lang w:val="vi-VN"/>
        </w:rPr>
        <w:t>u</w:t>
      </w:r>
      <w:r w:rsidRPr="006C2D93">
        <w:rPr>
          <w:lang w:val="vi-VN"/>
        </w:rPr>
        <w:t xml:space="preserve"> trở thành nguồ</w:t>
      </w:r>
      <w:r w:rsidR="00F64136">
        <w:rPr>
          <w:lang w:val="vi-VN"/>
        </w:rPr>
        <w:t>n phát sinh</w:t>
      </w:r>
      <w:r w:rsidRPr="006C2D93">
        <w:rPr>
          <w:lang w:val="vi-VN"/>
        </w:rPr>
        <w:t xml:space="preserve"> mầm bệ</w:t>
      </w:r>
      <w:r w:rsidR="009353EB">
        <w:rPr>
          <w:lang w:val="vi-VN"/>
        </w:rPr>
        <w:t>nh</w:t>
      </w:r>
      <w:r w:rsidRPr="006C2D93">
        <w:rPr>
          <w:lang w:val="vi-VN"/>
        </w:rPr>
        <w:t xml:space="preserve"> và ảnh hưởng đến môi trườ</w:t>
      </w:r>
      <w:r w:rsidR="009353EB">
        <w:rPr>
          <w:lang w:val="vi-VN"/>
        </w:rPr>
        <w:t xml:space="preserve">ng, </w:t>
      </w:r>
      <w:r w:rsidRPr="006C2D93">
        <w:rPr>
          <w:lang w:val="vi-VN"/>
        </w:rPr>
        <w:t>cả</w:t>
      </w:r>
      <w:r w:rsidR="00F64136">
        <w:rPr>
          <w:lang w:val="vi-VN"/>
        </w:rPr>
        <w:t>nh quan nông thôn cũng như lãng phí nguồn vật liệu hữu cơ có thể sử dụng được</w:t>
      </w:r>
      <w:r w:rsidR="00966859">
        <w:rPr>
          <w:lang w:val="vi-VN"/>
        </w:rPr>
        <w:t xml:space="preserve"> cho sản xuất phân hữu cơ</w:t>
      </w:r>
      <w:r w:rsidR="00F64136">
        <w:rPr>
          <w:lang w:val="vi-VN"/>
        </w:rPr>
        <w:t xml:space="preserve">. </w:t>
      </w:r>
      <w:r w:rsidR="00966859">
        <w:rPr>
          <w:lang w:val="vi-VN"/>
        </w:rPr>
        <w:t>B</w:t>
      </w:r>
      <w:r w:rsidR="00DC64B2">
        <w:rPr>
          <w:szCs w:val="24"/>
          <w:lang w:val="vi-VN"/>
        </w:rPr>
        <w:t>ã thải trồng nấ</w:t>
      </w:r>
      <w:r w:rsidR="00966859">
        <w:rPr>
          <w:szCs w:val="24"/>
          <w:lang w:val="vi-VN"/>
        </w:rPr>
        <w:t>m là</w:t>
      </w:r>
      <w:r w:rsidR="00DC64B2">
        <w:rPr>
          <w:szCs w:val="24"/>
          <w:lang w:val="vi-VN"/>
        </w:rPr>
        <w:t xml:space="preserve"> nguồ</w:t>
      </w:r>
      <w:r w:rsidR="00BF1AE3">
        <w:rPr>
          <w:szCs w:val="24"/>
          <w:lang w:val="vi-VN"/>
        </w:rPr>
        <w:t>n vật liệu hữu cơ giàu dinh dưỡng với các dưỡng chất sẵn có như khoáng chất, ph</w:t>
      </w:r>
      <w:r w:rsidR="00446B54">
        <w:rPr>
          <w:szCs w:val="24"/>
          <w:lang w:val="vi-VN"/>
        </w:rPr>
        <w:t>o</w:t>
      </w:r>
      <w:r w:rsidR="00BF1AE3">
        <w:rPr>
          <w:szCs w:val="24"/>
          <w:lang w:val="vi-VN"/>
        </w:rPr>
        <w:t xml:space="preserve">tpho và có độ xốp cao, đây là những yếu tố có thể điều hòa dinh dưỡng đất và kích thích nảy mầm </w:t>
      </w:r>
      <w:r w:rsidR="001D0867">
        <w:rPr>
          <w:szCs w:val="24"/>
          <w:lang w:val="vi-VN"/>
        </w:rPr>
        <w:t>[1]</w:t>
      </w:r>
      <w:r w:rsidR="002050A4" w:rsidRPr="00A04495">
        <w:rPr>
          <w:szCs w:val="24"/>
          <w:lang w:val="vi-VN"/>
        </w:rPr>
        <w:t xml:space="preserve">. </w:t>
      </w:r>
      <w:r w:rsidR="00715801">
        <w:rPr>
          <w:szCs w:val="24"/>
          <w:lang w:val="vi-VN"/>
        </w:rPr>
        <w:t xml:space="preserve">Bên cạnh đó, </w:t>
      </w:r>
      <w:r w:rsidR="00DC64B2" w:rsidRPr="00591492">
        <w:rPr>
          <w:szCs w:val="24"/>
          <w:lang w:val="vi-VN"/>
        </w:rPr>
        <w:t>nghiên cứu chế biến phân hữu cơ sinh học từ phế phụ phẩm trong nông nghiệp nhằm tận dụng hiệu quả nguồn chất hữu cơ sẵn có cũng như giải quyết vấn đề ô nhiễm</w:t>
      </w:r>
      <w:r w:rsidR="00DC64B2">
        <w:rPr>
          <w:szCs w:val="24"/>
          <w:lang w:val="vi-VN"/>
        </w:rPr>
        <w:t xml:space="preserve"> là vấn đề </w:t>
      </w:r>
      <w:r w:rsidR="00DC64B2" w:rsidRPr="00591492">
        <w:rPr>
          <w:szCs w:val="24"/>
          <w:lang w:val="vi-VN"/>
        </w:rPr>
        <w:t xml:space="preserve">đang </w:t>
      </w:r>
      <w:r w:rsidR="00DC64B2">
        <w:rPr>
          <w:szCs w:val="24"/>
          <w:lang w:val="vi-VN"/>
        </w:rPr>
        <w:t xml:space="preserve">được quan tâm chú </w:t>
      </w:r>
      <w:r w:rsidR="00DC64B2" w:rsidRPr="00F77112">
        <w:rPr>
          <w:szCs w:val="24"/>
          <w:lang w:val="vi-VN"/>
        </w:rPr>
        <w:t xml:space="preserve">trọng </w:t>
      </w:r>
      <w:r w:rsidR="00BF1AE3" w:rsidRPr="00F77112">
        <w:rPr>
          <w:szCs w:val="24"/>
          <w:lang w:val="vi-VN"/>
        </w:rPr>
        <w:t>[2</w:t>
      </w:r>
      <w:r w:rsidR="00DC64B2" w:rsidRPr="00F77112">
        <w:rPr>
          <w:szCs w:val="24"/>
          <w:lang w:val="vi-VN"/>
        </w:rPr>
        <w:t>].</w:t>
      </w:r>
    </w:p>
    <w:p w:rsidR="00924237" w:rsidRDefault="00924237" w:rsidP="00925AEB">
      <w:pPr>
        <w:widowControl w:val="0"/>
        <w:tabs>
          <w:tab w:val="left" w:pos="340"/>
        </w:tabs>
        <w:spacing w:after="0" w:line="240" w:lineRule="auto"/>
        <w:ind w:firstLine="340"/>
        <w:rPr>
          <w:szCs w:val="24"/>
          <w:lang w:val="vi-VN"/>
        </w:rPr>
      </w:pPr>
      <w:r>
        <w:rPr>
          <w:szCs w:val="24"/>
          <w:lang w:val="vi-VN"/>
        </w:rPr>
        <w:t xml:space="preserve">Để tăng cường chất lượng của </w:t>
      </w:r>
      <w:r w:rsidR="00EE5698">
        <w:rPr>
          <w:szCs w:val="24"/>
          <w:lang w:val="vi-VN"/>
        </w:rPr>
        <w:t xml:space="preserve">sản phẩm sau xử lý, nhóm tác giả tiến hành nghiên cứu </w:t>
      </w:r>
      <w:r w:rsidR="008C4186">
        <w:rPr>
          <w:szCs w:val="24"/>
          <w:lang w:val="vi-VN"/>
        </w:rPr>
        <w:t>sản xuất phân hữu cơ</w:t>
      </w:r>
      <w:r w:rsidR="00830B08">
        <w:rPr>
          <w:szCs w:val="24"/>
          <w:lang w:val="vi-VN"/>
        </w:rPr>
        <w:t xml:space="preserve"> với sự kết hợp</w:t>
      </w:r>
      <w:r w:rsidR="008C4186">
        <w:rPr>
          <w:szCs w:val="24"/>
          <w:lang w:val="vi-VN"/>
        </w:rPr>
        <w:t xml:space="preserve"> </w:t>
      </w:r>
      <w:r w:rsidR="00EE5698">
        <w:rPr>
          <w:szCs w:val="24"/>
          <w:lang w:val="vi-VN"/>
        </w:rPr>
        <w:t xml:space="preserve">bã thải trồng nấm và các phế phụ phẩm nông nghiệp khác </w:t>
      </w:r>
      <w:r w:rsidR="00830B08">
        <w:rPr>
          <w:szCs w:val="24"/>
          <w:lang w:val="vi-VN"/>
        </w:rPr>
        <w:t>từ</w:t>
      </w:r>
      <w:r w:rsidR="008C4186">
        <w:rPr>
          <w:szCs w:val="24"/>
          <w:lang w:val="vi-VN"/>
        </w:rPr>
        <w:t xml:space="preserve"> </w:t>
      </w:r>
      <w:r w:rsidR="00EE5698" w:rsidRPr="00A04495">
        <w:rPr>
          <w:szCs w:val="24"/>
          <w:lang w:val="vi-VN"/>
        </w:rPr>
        <w:t>thân cây họ đậu</w:t>
      </w:r>
      <w:r w:rsidR="00616653">
        <w:rPr>
          <w:szCs w:val="24"/>
          <w:lang w:val="vi-VN"/>
        </w:rPr>
        <w:t>, thân cây lạc</w:t>
      </w:r>
      <w:r w:rsidR="00EE5698" w:rsidRPr="00A04495">
        <w:rPr>
          <w:szCs w:val="24"/>
          <w:lang w:val="vi-VN"/>
        </w:rPr>
        <w:t xml:space="preserve"> và thân</w:t>
      </w:r>
      <w:r w:rsidR="00616653">
        <w:rPr>
          <w:szCs w:val="24"/>
          <w:lang w:val="vi-VN"/>
        </w:rPr>
        <w:t xml:space="preserve"> lá</w:t>
      </w:r>
      <w:r w:rsidR="00EE5698" w:rsidRPr="00A04495">
        <w:rPr>
          <w:szCs w:val="24"/>
          <w:lang w:val="vi-VN"/>
        </w:rPr>
        <w:t xml:space="preserve"> cây ngô</w:t>
      </w:r>
      <w:r w:rsidR="00EE5698">
        <w:rPr>
          <w:szCs w:val="24"/>
          <w:lang w:val="vi-VN"/>
        </w:rPr>
        <w:t>.</w:t>
      </w:r>
      <w:r w:rsidR="00070AE4">
        <w:rPr>
          <w:szCs w:val="24"/>
          <w:lang w:val="vi-VN"/>
        </w:rPr>
        <w:t xml:space="preserve"> N</w:t>
      </w:r>
      <w:r w:rsidR="00830B08">
        <w:rPr>
          <w:szCs w:val="24"/>
          <w:lang w:val="vi-VN"/>
        </w:rPr>
        <w:t xml:space="preserve">ghiên cứu </w:t>
      </w:r>
      <w:r w:rsidR="00830B08" w:rsidRPr="00A04495">
        <w:rPr>
          <w:szCs w:val="24"/>
          <w:lang w:val="vi-VN"/>
        </w:rPr>
        <w:t>sẽ</w:t>
      </w:r>
      <w:r w:rsidR="00070AE4">
        <w:rPr>
          <w:szCs w:val="24"/>
          <w:lang w:val="vi-VN"/>
        </w:rPr>
        <w:t xml:space="preserve"> </w:t>
      </w:r>
      <w:r w:rsidR="00070AE4" w:rsidRPr="00070AE4">
        <w:rPr>
          <w:szCs w:val="24"/>
          <w:lang w:val="vi-VN"/>
        </w:rPr>
        <w:t>tận dụng có hiệu quả nguồn bã thải sau trồng nấm và nguồn phế thải nông</w:t>
      </w:r>
      <w:r w:rsidR="00070AE4" w:rsidRPr="00070AE4">
        <w:rPr>
          <w:spacing w:val="-4"/>
          <w:szCs w:val="24"/>
          <w:lang w:val="vi-VN"/>
        </w:rPr>
        <w:t xml:space="preserve"> </w:t>
      </w:r>
      <w:r w:rsidR="00070AE4" w:rsidRPr="00070AE4">
        <w:rPr>
          <w:szCs w:val="24"/>
          <w:lang w:val="vi-VN"/>
        </w:rPr>
        <w:t>nghiệp, đồng thời</w:t>
      </w:r>
      <w:r w:rsidR="00830B08" w:rsidRPr="00070AE4">
        <w:rPr>
          <w:szCs w:val="24"/>
          <w:lang w:val="vi-VN"/>
        </w:rPr>
        <w:t xml:space="preserve"> góp </w:t>
      </w:r>
      <w:r w:rsidR="00830B08" w:rsidRPr="00A04495">
        <w:rPr>
          <w:szCs w:val="24"/>
          <w:lang w:val="vi-VN"/>
        </w:rPr>
        <w:t>phần phát triển nền nông nghiệp sạch, an toàn và bền vững với chi phí thấp, ý nghĩa thực tiễn và hiệu quả cao.</w:t>
      </w:r>
      <w:r w:rsidR="00AB2141">
        <w:rPr>
          <w:szCs w:val="24"/>
          <w:lang w:val="vi-VN"/>
        </w:rPr>
        <w:t xml:space="preserve"> </w:t>
      </w:r>
    </w:p>
    <w:p w:rsidR="00771CD9" w:rsidRPr="006C1234" w:rsidRDefault="00675B90" w:rsidP="00925AEB">
      <w:pPr>
        <w:widowControl w:val="0"/>
        <w:tabs>
          <w:tab w:val="left" w:pos="340"/>
        </w:tabs>
        <w:spacing w:after="0" w:line="240" w:lineRule="auto"/>
        <w:rPr>
          <w:b/>
          <w:i/>
          <w:szCs w:val="24"/>
          <w:lang w:val="nl-NL"/>
        </w:rPr>
      </w:pPr>
      <w:r w:rsidRPr="006C1234">
        <w:rPr>
          <w:b/>
          <w:i/>
          <w:szCs w:val="24"/>
          <w:lang w:val="nl-NL"/>
        </w:rPr>
        <w:t>2.1</w:t>
      </w:r>
      <w:r w:rsidR="00E012F2" w:rsidRPr="006C1234">
        <w:rPr>
          <w:b/>
          <w:i/>
          <w:szCs w:val="24"/>
          <w:lang w:val="nl-NL"/>
        </w:rPr>
        <w:t>.</w:t>
      </w:r>
      <w:r w:rsidR="00771CD9" w:rsidRPr="006C1234">
        <w:rPr>
          <w:b/>
          <w:i/>
          <w:szCs w:val="24"/>
          <w:lang w:val="nl-NL"/>
        </w:rPr>
        <w:t xml:space="preserve"> Đối tượng nghiên cứu</w:t>
      </w:r>
    </w:p>
    <w:p w:rsidR="00616653" w:rsidRPr="00616653" w:rsidRDefault="00E175FF" w:rsidP="00925AEB">
      <w:pPr>
        <w:widowControl w:val="0"/>
        <w:tabs>
          <w:tab w:val="left" w:pos="340"/>
        </w:tabs>
        <w:spacing w:after="0" w:line="240" w:lineRule="auto"/>
        <w:rPr>
          <w:lang w:val="nl-NL"/>
        </w:rPr>
      </w:pPr>
      <w:r>
        <w:rPr>
          <w:szCs w:val="24"/>
          <w:lang w:val="vi-VN"/>
        </w:rPr>
        <w:tab/>
      </w:r>
      <w:r w:rsidR="00616653" w:rsidRPr="00616653">
        <w:rPr>
          <w:szCs w:val="24"/>
          <w:lang w:val="nl-NL"/>
        </w:rPr>
        <w:t>Bã thải trồng nấm sò được làm từ mùn cưa</w:t>
      </w:r>
      <w:r w:rsidR="00616653">
        <w:rPr>
          <w:szCs w:val="24"/>
          <w:lang w:val="vi-VN"/>
        </w:rPr>
        <w:t xml:space="preserve">, và các </w:t>
      </w:r>
      <w:r w:rsidR="00616653" w:rsidRPr="00616653">
        <w:rPr>
          <w:lang w:val="nl-NL"/>
        </w:rPr>
        <w:t xml:space="preserve">phế </w:t>
      </w:r>
      <w:r w:rsidR="00616653">
        <w:rPr>
          <w:lang w:val="vi-VN"/>
        </w:rPr>
        <w:t xml:space="preserve">phụ </w:t>
      </w:r>
      <w:r w:rsidR="00616653" w:rsidRPr="00616653">
        <w:rPr>
          <w:lang w:val="nl-NL"/>
        </w:rPr>
        <w:t xml:space="preserve">phẩm nông nghiệp khác </w:t>
      </w:r>
      <w:r w:rsidR="00616653">
        <w:rPr>
          <w:lang w:val="vi-VN"/>
        </w:rPr>
        <w:t>(</w:t>
      </w:r>
      <w:r w:rsidR="00616653" w:rsidRPr="00A04495">
        <w:rPr>
          <w:szCs w:val="24"/>
          <w:lang w:val="vi-VN"/>
        </w:rPr>
        <w:t>thân cây họ đậu</w:t>
      </w:r>
      <w:r w:rsidR="00616653">
        <w:rPr>
          <w:szCs w:val="24"/>
          <w:lang w:val="vi-VN"/>
        </w:rPr>
        <w:t>, thân cây lạc</w:t>
      </w:r>
      <w:r w:rsidR="00616653" w:rsidRPr="00A04495">
        <w:rPr>
          <w:szCs w:val="24"/>
          <w:lang w:val="vi-VN"/>
        </w:rPr>
        <w:t xml:space="preserve"> và thân</w:t>
      </w:r>
      <w:r w:rsidR="004C5F47">
        <w:rPr>
          <w:szCs w:val="24"/>
          <w:lang w:val="vi-VN"/>
        </w:rPr>
        <w:t>,</w:t>
      </w:r>
      <w:r w:rsidR="00616653">
        <w:rPr>
          <w:szCs w:val="24"/>
          <w:lang w:val="vi-VN"/>
        </w:rPr>
        <w:t xml:space="preserve"> lá</w:t>
      </w:r>
      <w:r w:rsidR="00616653" w:rsidRPr="00A04495">
        <w:rPr>
          <w:szCs w:val="24"/>
          <w:lang w:val="vi-VN"/>
        </w:rPr>
        <w:t xml:space="preserve"> cây ngô</w:t>
      </w:r>
      <w:r w:rsidR="004C5F47">
        <w:rPr>
          <w:lang w:val="vi-VN"/>
        </w:rPr>
        <w:t>)</w:t>
      </w:r>
      <w:r w:rsidR="00616653">
        <w:rPr>
          <w:lang w:val="vi-VN"/>
        </w:rPr>
        <w:t xml:space="preserve"> thu thập </w:t>
      </w:r>
      <w:r w:rsidR="00616653" w:rsidRPr="00616653">
        <w:rPr>
          <w:lang w:val="nl-NL"/>
        </w:rPr>
        <w:t>tại xã Phương Trung, huyện Thanh Oai, Hà Nội.</w:t>
      </w:r>
    </w:p>
    <w:p w:rsidR="00941741" w:rsidRPr="006C1234" w:rsidRDefault="00C562CD" w:rsidP="00925AEB">
      <w:pPr>
        <w:widowControl w:val="0"/>
        <w:tabs>
          <w:tab w:val="left" w:pos="340"/>
        </w:tabs>
        <w:spacing w:after="0" w:line="240" w:lineRule="auto"/>
        <w:rPr>
          <w:b/>
          <w:i/>
          <w:szCs w:val="24"/>
          <w:lang w:val="nl-NL"/>
        </w:rPr>
      </w:pPr>
      <w:r w:rsidRPr="006C1234">
        <w:rPr>
          <w:b/>
          <w:i/>
          <w:szCs w:val="24"/>
          <w:lang w:val="nl-NL"/>
        </w:rPr>
        <w:t>2.2.</w:t>
      </w:r>
      <w:r w:rsidR="00AF2A3A" w:rsidRPr="006C1234">
        <w:rPr>
          <w:b/>
          <w:i/>
          <w:szCs w:val="24"/>
          <w:lang w:val="nl-NL"/>
        </w:rPr>
        <w:t xml:space="preserve"> Phương pháp nghiên cứu</w:t>
      </w:r>
    </w:p>
    <w:p w:rsidR="00877C1B" w:rsidRDefault="0037117D" w:rsidP="00925AEB">
      <w:pPr>
        <w:tabs>
          <w:tab w:val="left" w:pos="340"/>
        </w:tabs>
        <w:spacing w:after="0" w:line="240" w:lineRule="auto"/>
        <w:rPr>
          <w:szCs w:val="24"/>
          <w:lang w:val="vi-VN"/>
        </w:rPr>
      </w:pPr>
      <w:r>
        <w:rPr>
          <w:i/>
          <w:szCs w:val="24"/>
          <w:lang w:val="vi-VN"/>
        </w:rPr>
        <w:t>2.2.1. Phương pháp nghiên cứu tài liệu</w:t>
      </w:r>
      <w:r w:rsidR="00616653">
        <w:rPr>
          <w:i/>
          <w:szCs w:val="24"/>
          <w:lang w:val="vi-VN"/>
        </w:rPr>
        <w:t>, điều tra khảo sát</w:t>
      </w:r>
      <w:r>
        <w:rPr>
          <w:i/>
          <w:szCs w:val="24"/>
          <w:lang w:val="vi-VN"/>
        </w:rPr>
        <w:t xml:space="preserve"> và phân tích số liệu</w:t>
      </w:r>
      <w:r w:rsidR="00483FBC">
        <w:rPr>
          <w:i/>
          <w:szCs w:val="24"/>
          <w:lang w:val="vi-VN"/>
        </w:rPr>
        <w:t>:</w:t>
      </w:r>
      <w:r w:rsidR="00E85DF3" w:rsidRPr="006C1234">
        <w:rPr>
          <w:szCs w:val="24"/>
          <w:lang w:val="nl-NL"/>
        </w:rPr>
        <w:t xml:space="preserve"> </w:t>
      </w:r>
      <w:r w:rsidR="00483FBC">
        <w:rPr>
          <w:szCs w:val="24"/>
          <w:lang w:val="vi-VN"/>
        </w:rPr>
        <w:t>T</w:t>
      </w:r>
      <w:r w:rsidR="00054EB1" w:rsidRPr="006C1234">
        <w:rPr>
          <w:szCs w:val="24"/>
          <w:lang w:val="nl-NL"/>
        </w:rPr>
        <w:t>iến hành</w:t>
      </w:r>
      <w:r w:rsidR="00E85DF3" w:rsidRPr="006C1234">
        <w:rPr>
          <w:szCs w:val="24"/>
          <w:lang w:val="nl-NL"/>
        </w:rPr>
        <w:t xml:space="preserve"> thu thập</w:t>
      </w:r>
      <w:r w:rsidR="00842267">
        <w:rPr>
          <w:szCs w:val="24"/>
          <w:lang w:val="vi-VN"/>
        </w:rPr>
        <w:t>, điều tra khả</w:t>
      </w:r>
      <w:r w:rsidR="004C5F47">
        <w:rPr>
          <w:szCs w:val="24"/>
          <w:lang w:val="vi-VN"/>
        </w:rPr>
        <w:t>o sát,</w:t>
      </w:r>
      <w:r w:rsidR="00866B65">
        <w:rPr>
          <w:szCs w:val="24"/>
          <w:lang w:val="vi-VN"/>
        </w:rPr>
        <w:t xml:space="preserve"> </w:t>
      </w:r>
      <w:r w:rsidR="00842267">
        <w:rPr>
          <w:szCs w:val="24"/>
          <w:lang w:val="vi-VN"/>
        </w:rPr>
        <w:t>tổng hợp</w:t>
      </w:r>
      <w:r w:rsidR="00E85DF3" w:rsidRPr="006C1234">
        <w:rPr>
          <w:szCs w:val="24"/>
          <w:lang w:val="nl-NL"/>
        </w:rPr>
        <w:t xml:space="preserve"> thông tin, tài liệu</w:t>
      </w:r>
      <w:r w:rsidR="002347A1" w:rsidRPr="006C1234">
        <w:rPr>
          <w:szCs w:val="24"/>
          <w:lang w:val="nl-NL"/>
        </w:rPr>
        <w:t xml:space="preserve"> liên quan tớ</w:t>
      </w:r>
      <w:r>
        <w:rPr>
          <w:szCs w:val="24"/>
          <w:lang w:val="nl-NL"/>
        </w:rPr>
        <w:t xml:space="preserve">i </w:t>
      </w:r>
      <w:r w:rsidR="00842267">
        <w:rPr>
          <w:szCs w:val="24"/>
          <w:lang w:val="vi-VN"/>
        </w:rPr>
        <w:t>nghề trồng nấm</w:t>
      </w:r>
      <w:r w:rsidR="004C5F47">
        <w:rPr>
          <w:szCs w:val="24"/>
          <w:lang w:val="vi-VN"/>
        </w:rPr>
        <w:t xml:space="preserve"> </w:t>
      </w:r>
      <w:r>
        <w:rPr>
          <w:szCs w:val="24"/>
          <w:lang w:val="vi-VN"/>
        </w:rPr>
        <w:t xml:space="preserve">và </w:t>
      </w:r>
      <w:r w:rsidR="004C5F47">
        <w:rPr>
          <w:szCs w:val="24"/>
          <w:lang w:val="vi-VN"/>
        </w:rPr>
        <w:t xml:space="preserve">sản xuất </w:t>
      </w:r>
      <w:r>
        <w:rPr>
          <w:szCs w:val="24"/>
          <w:lang w:val="vi-VN"/>
        </w:rPr>
        <w:t>phân hữu cơ</w:t>
      </w:r>
      <w:r w:rsidR="00E85DF3" w:rsidRPr="006C1234">
        <w:rPr>
          <w:szCs w:val="24"/>
          <w:lang w:val="nl-NL"/>
        </w:rPr>
        <w:t xml:space="preserve">. </w:t>
      </w:r>
    </w:p>
    <w:p w:rsidR="0037117D" w:rsidRPr="0037117D" w:rsidRDefault="0037117D" w:rsidP="00925AEB">
      <w:pPr>
        <w:tabs>
          <w:tab w:val="left" w:pos="340"/>
        </w:tabs>
        <w:spacing w:after="0" w:line="240" w:lineRule="auto"/>
        <w:rPr>
          <w:i/>
          <w:lang w:val="vi-VN"/>
        </w:rPr>
      </w:pPr>
      <w:r>
        <w:rPr>
          <w:i/>
          <w:szCs w:val="24"/>
          <w:lang w:val="vi-VN"/>
        </w:rPr>
        <w:t>2.2.2. Bố trí thí nghiệm</w:t>
      </w:r>
    </w:p>
    <w:p w:rsidR="0058406B" w:rsidRDefault="00C042DF" w:rsidP="00925AEB">
      <w:pPr>
        <w:tabs>
          <w:tab w:val="left" w:pos="340"/>
        </w:tabs>
        <w:spacing w:after="0" w:line="240" w:lineRule="auto"/>
        <w:rPr>
          <w:lang w:val="vi-VN"/>
        </w:rPr>
      </w:pPr>
      <w:r>
        <w:rPr>
          <w:szCs w:val="24"/>
          <w:lang w:val="vi-VN"/>
        </w:rPr>
        <w:tab/>
      </w:r>
      <w:r w:rsidR="003258BE">
        <w:rPr>
          <w:szCs w:val="24"/>
          <w:lang w:val="vi-VN"/>
        </w:rPr>
        <w:t>- Thí nghiệm sản xuất phân hữu cơ</w:t>
      </w:r>
      <w:r>
        <w:rPr>
          <w:szCs w:val="24"/>
          <w:lang w:val="vi-VN"/>
        </w:rPr>
        <w:t xml:space="preserve">: </w:t>
      </w:r>
      <w:r w:rsidR="00866B65">
        <w:rPr>
          <w:szCs w:val="24"/>
          <w:lang w:val="vi-VN"/>
        </w:rPr>
        <w:t>Nghiên cứu xây dựng</w:t>
      </w:r>
      <w:r w:rsidR="00D83D0E">
        <w:rPr>
          <w:szCs w:val="24"/>
          <w:lang w:val="vi-VN"/>
        </w:rPr>
        <w:t xml:space="preserve"> và tiến hành ủ</w:t>
      </w:r>
      <w:r w:rsidR="00866B65" w:rsidRPr="00866B65">
        <w:rPr>
          <w:lang w:val="vi-VN"/>
        </w:rPr>
        <w:t xml:space="preserve"> </w:t>
      </w:r>
      <w:r w:rsidR="00866B65" w:rsidRPr="009755D3">
        <w:rPr>
          <w:lang w:val="vi-VN"/>
        </w:rPr>
        <w:t>6</w:t>
      </w:r>
      <w:r w:rsidR="00866B65" w:rsidRPr="00866B65">
        <w:rPr>
          <w:lang w:val="vi-VN"/>
        </w:rPr>
        <w:t xml:space="preserve"> công thức thí nghiệm</w:t>
      </w:r>
      <w:r w:rsidR="00866B65">
        <w:rPr>
          <w:lang w:val="vi-VN"/>
        </w:rPr>
        <w:t xml:space="preserve">, với </w:t>
      </w:r>
      <w:r w:rsidR="00556E04">
        <w:rPr>
          <w:lang w:val="vi-VN"/>
        </w:rPr>
        <w:t>p</w:t>
      </w:r>
      <w:r w:rsidR="00866B65" w:rsidRPr="00866B65">
        <w:rPr>
          <w:lang w:val="vi-VN"/>
        </w:rPr>
        <w:t xml:space="preserve">hương pháp </w:t>
      </w:r>
      <w:r w:rsidR="00866B65" w:rsidRPr="00F32C22">
        <w:rPr>
          <w:lang w:val="vi-VN"/>
        </w:rPr>
        <w:t>ủ nhanh</w:t>
      </w:r>
      <w:r w:rsidR="00866B65" w:rsidRPr="00866B65">
        <w:rPr>
          <w:lang w:val="vi-VN"/>
        </w:rPr>
        <w:t xml:space="preserve"> có bổ sung chế phẩm sinh họ</w:t>
      </w:r>
      <w:r w:rsidR="00556E04">
        <w:rPr>
          <w:lang w:val="vi-VN"/>
        </w:rPr>
        <w:t>c</w:t>
      </w:r>
      <w:r w:rsidR="00790CDB">
        <w:rPr>
          <w:lang w:val="vi-VN"/>
        </w:rPr>
        <w:t xml:space="preserve"> </w:t>
      </w:r>
      <w:r w:rsidR="00F32C22" w:rsidRPr="00F77112">
        <w:rPr>
          <w:lang w:val="vi-VN"/>
        </w:rPr>
        <w:t>[</w:t>
      </w:r>
      <w:r w:rsidR="00261C49" w:rsidRPr="00F77112">
        <w:rPr>
          <w:lang w:val="vi-VN"/>
        </w:rPr>
        <w:t>3</w:t>
      </w:r>
      <w:r w:rsidR="00F32C22" w:rsidRPr="00F77112">
        <w:rPr>
          <w:lang w:val="vi-VN"/>
        </w:rPr>
        <w:t>]</w:t>
      </w:r>
      <w:r w:rsidR="00966224">
        <w:rPr>
          <w:lang w:val="vi-VN"/>
        </w:rPr>
        <w:t xml:space="preserve"> </w:t>
      </w:r>
      <w:r w:rsidR="00E5204A">
        <w:rPr>
          <w:lang w:val="vi-VN"/>
        </w:rPr>
        <w:t xml:space="preserve">trong thời gian từ ngày </w:t>
      </w:r>
      <w:r w:rsidR="00E5204A" w:rsidRPr="00556E04">
        <w:rPr>
          <w:lang w:val="vi-VN"/>
        </w:rPr>
        <w:t>10/02/2017</w:t>
      </w:r>
      <w:r w:rsidR="00E5204A">
        <w:rPr>
          <w:lang w:val="vi-VN"/>
        </w:rPr>
        <w:t xml:space="preserve"> tới </w:t>
      </w:r>
      <w:r w:rsidR="00E5204A" w:rsidRPr="00556E04">
        <w:rPr>
          <w:lang w:val="vi-VN"/>
        </w:rPr>
        <w:t>10/04/2017</w:t>
      </w:r>
      <w:r w:rsidR="00F32C22" w:rsidRPr="00F77112">
        <w:rPr>
          <w:lang w:val="vi-VN"/>
        </w:rPr>
        <w:t>,</w:t>
      </w:r>
      <w:r w:rsidR="00F32C22">
        <w:rPr>
          <w:lang w:val="vi-VN"/>
        </w:rPr>
        <w:t xml:space="preserve"> chế phẩm được sử dụng là </w:t>
      </w:r>
      <w:r w:rsidR="00790CDB" w:rsidRPr="002A67EB">
        <w:rPr>
          <w:rFonts w:eastAsia="Arial"/>
          <w:szCs w:val="24"/>
          <w:lang w:val="vi-VN"/>
        </w:rPr>
        <w:t xml:space="preserve">BIMA Tricoderma </w:t>
      </w:r>
      <w:r w:rsidR="00790CDB">
        <w:rPr>
          <w:rFonts w:eastAsia="Arial"/>
          <w:szCs w:val="24"/>
          <w:lang w:val="vi-VN"/>
        </w:rPr>
        <w:t>(</w:t>
      </w:r>
      <w:r w:rsidR="00790CDB" w:rsidRPr="002A67EB">
        <w:rPr>
          <w:rFonts w:eastAsia="Arial"/>
          <w:szCs w:val="24"/>
          <w:lang w:val="vi-VN"/>
        </w:rPr>
        <w:t>sản xuất tại Trung tâm công nghệ sinh học TP.HCM</w:t>
      </w:r>
      <w:r w:rsidR="00790CDB">
        <w:rPr>
          <w:rFonts w:eastAsia="Arial"/>
          <w:szCs w:val="24"/>
          <w:lang w:val="vi-VN"/>
        </w:rPr>
        <w:t>)</w:t>
      </w:r>
      <w:r w:rsidR="00730DA3">
        <w:rPr>
          <w:lang w:val="vi-VN"/>
        </w:rPr>
        <w:t>.</w:t>
      </w:r>
      <w:r w:rsidR="007F3ED8">
        <w:rPr>
          <w:lang w:val="vi-VN"/>
        </w:rPr>
        <w:t xml:space="preserve"> </w:t>
      </w:r>
      <w:r w:rsidR="00866B65" w:rsidRPr="00866B65">
        <w:rPr>
          <w:lang w:val="vi-VN"/>
        </w:rPr>
        <w:t>Các công thức đượ</w:t>
      </w:r>
      <w:r w:rsidR="00556E04">
        <w:rPr>
          <w:lang w:val="vi-VN"/>
        </w:rPr>
        <w:t>c ký</w:t>
      </w:r>
      <w:r w:rsidR="00866B65" w:rsidRPr="00866B65">
        <w:rPr>
          <w:lang w:val="vi-VN"/>
        </w:rPr>
        <w:t xml:space="preserve"> hiệu lần lượt là: Công thức đối chứng: CTĐC, Công thức 1: CT1, Công</w:t>
      </w:r>
      <w:r w:rsidR="008D1BF6">
        <w:rPr>
          <w:lang w:val="vi-VN"/>
        </w:rPr>
        <w:t xml:space="preserve"> </w:t>
      </w:r>
      <w:r w:rsidR="00866B65" w:rsidRPr="00866B65">
        <w:rPr>
          <w:lang w:val="vi-VN"/>
        </w:rPr>
        <w:t xml:space="preserve">thức 2: CT2, Công thức 3: CT3, Công thức 4: CT4, Công thức 5: </w:t>
      </w:r>
      <w:r w:rsidR="00866B65" w:rsidRPr="00866B65">
        <w:rPr>
          <w:lang w:val="vi-VN"/>
        </w:rPr>
        <w:lastRenderedPageBreak/>
        <w:t>CT5.</w:t>
      </w:r>
      <w:r w:rsidR="0058406B">
        <w:rPr>
          <w:lang w:val="vi-VN"/>
        </w:rPr>
        <w:t xml:space="preserve"> Trong đó, CT4</w:t>
      </w:r>
      <w:r w:rsidR="002A5C59">
        <w:rPr>
          <w:lang w:val="vi-VN"/>
        </w:rPr>
        <w:t xml:space="preserve"> và CT5</w:t>
      </w:r>
      <w:r w:rsidR="0058406B">
        <w:rPr>
          <w:lang w:val="vi-VN"/>
        </w:rPr>
        <w:t xml:space="preserve"> sẽ được bổ</w:t>
      </w:r>
      <w:r w:rsidR="008D1BF6">
        <w:rPr>
          <w:lang w:val="vi-VN"/>
        </w:rPr>
        <w:t xml:space="preserve"> sung </w:t>
      </w:r>
      <w:r w:rsidR="0058406B">
        <w:rPr>
          <w:lang w:val="vi-VN"/>
        </w:rPr>
        <w:t xml:space="preserve">đất nông nghiệp để đánh giá khả năng kết </w:t>
      </w:r>
      <w:r w:rsidR="002A5C59">
        <w:rPr>
          <w:lang w:val="vi-VN"/>
        </w:rPr>
        <w:t>hợp thêm đất trong xử lý bã thải nấm.</w:t>
      </w:r>
    </w:p>
    <w:p w:rsidR="00F5319E" w:rsidRPr="00556E04" w:rsidRDefault="00F5319E" w:rsidP="00925AEB">
      <w:pPr>
        <w:tabs>
          <w:tab w:val="left" w:pos="340"/>
        </w:tabs>
        <w:spacing w:after="0" w:line="240" w:lineRule="auto"/>
        <w:rPr>
          <w:lang w:val="vi-VN"/>
        </w:rPr>
      </w:pPr>
      <w:r>
        <w:rPr>
          <w:szCs w:val="24"/>
          <w:lang w:val="vi-VN"/>
        </w:rPr>
        <w:tab/>
      </w:r>
      <w:r w:rsidRPr="00E24328">
        <w:rPr>
          <w:szCs w:val="24"/>
          <w:lang w:val="vi-VN"/>
        </w:rPr>
        <w:t>C</w:t>
      </w:r>
      <w:r>
        <w:rPr>
          <w:szCs w:val="24"/>
          <w:lang w:val="vi-VN"/>
        </w:rPr>
        <w:t>ác bước</w:t>
      </w:r>
      <w:r w:rsidRPr="00E24328">
        <w:rPr>
          <w:szCs w:val="24"/>
          <w:lang w:val="vi-VN"/>
        </w:rPr>
        <w:t xml:space="preserve"> tiến hành</w:t>
      </w:r>
      <w:r>
        <w:rPr>
          <w:szCs w:val="24"/>
          <w:lang w:val="vi-VN"/>
        </w:rPr>
        <w:t xml:space="preserve">: </w:t>
      </w:r>
      <w:r w:rsidRPr="00E24328">
        <w:rPr>
          <w:szCs w:val="24"/>
          <w:lang w:val="vi-VN"/>
        </w:rPr>
        <w:t>Ủ bã thải trồng nấm vớ</w:t>
      </w:r>
      <w:r>
        <w:rPr>
          <w:szCs w:val="24"/>
          <w:lang w:val="vi-VN"/>
        </w:rPr>
        <w:t xml:space="preserve">i </w:t>
      </w:r>
      <w:r w:rsidRPr="00E24328">
        <w:rPr>
          <w:szCs w:val="24"/>
          <w:lang w:val="vi-VN"/>
        </w:rPr>
        <w:t>vôi bột trong 5 ngày</w:t>
      </w:r>
      <w:r>
        <w:rPr>
          <w:szCs w:val="24"/>
          <w:lang w:val="vi-VN"/>
        </w:rPr>
        <w:t xml:space="preserve"> trướ</w:t>
      </w:r>
      <w:r w:rsidR="007F3ED8">
        <w:rPr>
          <w:szCs w:val="24"/>
          <w:lang w:val="vi-VN"/>
        </w:rPr>
        <w:t xml:space="preserve">c </w:t>
      </w:r>
      <w:r>
        <w:rPr>
          <w:szCs w:val="24"/>
          <w:lang w:val="vi-VN"/>
        </w:rPr>
        <w:t>ủ; Đưa nguyên liệu</w:t>
      </w:r>
      <w:r w:rsidR="00AA78FD">
        <w:rPr>
          <w:szCs w:val="24"/>
          <w:lang w:val="vi-VN"/>
        </w:rPr>
        <w:t xml:space="preserve"> </w:t>
      </w:r>
      <w:r>
        <w:rPr>
          <w:szCs w:val="24"/>
          <w:lang w:val="vi-VN"/>
        </w:rPr>
        <w:t xml:space="preserve">vào </w:t>
      </w:r>
      <w:r w:rsidRPr="00E24328">
        <w:rPr>
          <w:szCs w:val="24"/>
          <w:lang w:val="vi-VN"/>
        </w:rPr>
        <w:t>các thùng xốp khác nhau</w:t>
      </w:r>
      <w:r w:rsidR="007F3ED8">
        <w:rPr>
          <w:szCs w:val="24"/>
          <w:lang w:val="vi-VN"/>
        </w:rPr>
        <w:t xml:space="preserve"> và </w:t>
      </w:r>
      <w:r>
        <w:rPr>
          <w:szCs w:val="24"/>
          <w:lang w:val="vi-VN"/>
        </w:rPr>
        <w:t xml:space="preserve">ký hiệu theo từng công thức; </w:t>
      </w:r>
      <w:r w:rsidRPr="00E24328">
        <w:rPr>
          <w:szCs w:val="24"/>
          <w:lang w:val="vi-VN"/>
        </w:rPr>
        <w:t>Tưới ẩm đều toàn bộ phế phụ phẩ</w:t>
      </w:r>
      <w:r>
        <w:rPr>
          <w:szCs w:val="24"/>
          <w:lang w:val="vi-VN"/>
        </w:rPr>
        <w:t xml:space="preserve">m; </w:t>
      </w:r>
      <w:r w:rsidRPr="00E24328">
        <w:rPr>
          <w:szCs w:val="24"/>
          <w:lang w:val="vi-VN"/>
        </w:rPr>
        <w:t xml:space="preserve">Rải </w:t>
      </w:r>
      <w:r>
        <w:rPr>
          <w:szCs w:val="24"/>
          <w:lang w:val="vi-VN"/>
        </w:rPr>
        <w:t>nguyên liệu</w:t>
      </w:r>
      <w:r w:rsidRPr="00E24328">
        <w:rPr>
          <w:szCs w:val="24"/>
          <w:lang w:val="vi-VN"/>
        </w:rPr>
        <w:t xml:space="preserve"> theo từng lớp, đồng thờ</w:t>
      </w:r>
      <w:r w:rsidR="007F3ED8">
        <w:rPr>
          <w:szCs w:val="24"/>
          <w:lang w:val="vi-VN"/>
        </w:rPr>
        <w:t>i thêm</w:t>
      </w:r>
      <w:r w:rsidRPr="00E24328">
        <w:rPr>
          <w:szCs w:val="24"/>
          <w:lang w:val="vi-VN"/>
        </w:rPr>
        <w:t xml:space="preserve"> chế phẩm đều theo từng lớ</w:t>
      </w:r>
      <w:r>
        <w:rPr>
          <w:szCs w:val="24"/>
          <w:lang w:val="vi-VN"/>
        </w:rPr>
        <w:t xml:space="preserve">p đó; </w:t>
      </w:r>
      <w:r w:rsidRPr="00E24328">
        <w:rPr>
          <w:szCs w:val="24"/>
          <w:lang w:val="vi-VN"/>
        </w:rPr>
        <w:t>Đậy kín các thùng xốp.</w:t>
      </w:r>
    </w:p>
    <w:p w:rsidR="00092137" w:rsidRPr="00092137" w:rsidRDefault="00092137" w:rsidP="00925AEB">
      <w:pPr>
        <w:tabs>
          <w:tab w:val="left" w:pos="340"/>
        </w:tabs>
        <w:spacing w:after="0" w:line="240" w:lineRule="auto"/>
        <w:jc w:val="center"/>
        <w:rPr>
          <w:b/>
          <w:i/>
          <w:szCs w:val="24"/>
          <w:lang w:val="vi-VN"/>
        </w:rPr>
      </w:pPr>
      <w:r w:rsidRPr="00092137">
        <w:rPr>
          <w:b/>
          <w:i/>
          <w:szCs w:val="24"/>
          <w:lang w:val="vi-VN"/>
        </w:rPr>
        <w:t>Bảng 1</w:t>
      </w:r>
      <w:r w:rsidR="00FA0D80">
        <w:rPr>
          <w:b/>
          <w:i/>
          <w:szCs w:val="24"/>
          <w:lang w:val="vi-VN"/>
        </w:rPr>
        <w:t>.</w:t>
      </w:r>
      <w:r w:rsidRPr="00092137">
        <w:rPr>
          <w:b/>
          <w:i/>
          <w:szCs w:val="24"/>
          <w:lang w:val="vi-VN"/>
        </w:rPr>
        <w:t xml:space="preserve"> </w:t>
      </w:r>
      <w:r w:rsidR="00045C5A">
        <w:rPr>
          <w:b/>
          <w:i/>
          <w:szCs w:val="24"/>
          <w:lang w:val="vi-VN"/>
        </w:rPr>
        <w:t>Các c</w:t>
      </w:r>
      <w:r w:rsidRPr="00092137">
        <w:rPr>
          <w:b/>
          <w:i/>
          <w:szCs w:val="24"/>
          <w:lang w:val="vi-VN"/>
        </w:rPr>
        <w:t>ông thức thí nghiệ</w:t>
      </w:r>
      <w:r w:rsidR="00045C5A">
        <w:rPr>
          <w:b/>
          <w:i/>
          <w:szCs w:val="24"/>
          <w:lang w:val="vi-VN"/>
        </w:rPr>
        <w:t xml:space="preserve">m </w:t>
      </w:r>
      <w:r w:rsidR="002A5C59">
        <w:rPr>
          <w:b/>
          <w:i/>
          <w:szCs w:val="24"/>
          <w:lang w:val="vi-VN"/>
        </w:rPr>
        <w:t>và tỷ lệ</w:t>
      </w:r>
      <w:r w:rsidR="00045C5A">
        <w:rPr>
          <w:b/>
          <w:i/>
          <w:szCs w:val="24"/>
          <w:lang w:val="vi-VN"/>
        </w:rPr>
        <w:t xml:space="preserve"> </w:t>
      </w:r>
      <w:r w:rsidRPr="00092137">
        <w:rPr>
          <w:b/>
          <w:i/>
          <w:szCs w:val="24"/>
          <w:lang w:val="vi-VN"/>
        </w:rPr>
        <w:t>nguyên liệ</w:t>
      </w:r>
      <w:r w:rsidR="002A5C59">
        <w:rPr>
          <w:b/>
          <w:i/>
          <w:szCs w:val="24"/>
          <w:lang w:val="vi-VN"/>
        </w:rPr>
        <w:t>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1246"/>
        <w:gridCol w:w="1260"/>
        <w:gridCol w:w="1296"/>
        <w:gridCol w:w="1296"/>
        <w:gridCol w:w="1313"/>
        <w:gridCol w:w="1310"/>
      </w:tblGrid>
      <w:tr w:rsidR="00DF4278" w:rsidRPr="00FA0D80" w:rsidTr="00DF4278">
        <w:trPr>
          <w:jc w:val="center"/>
        </w:trPr>
        <w:tc>
          <w:tcPr>
            <w:tcW w:w="1282" w:type="dxa"/>
            <w:vAlign w:val="center"/>
          </w:tcPr>
          <w:p w:rsidR="00DF4278" w:rsidRPr="00FA0D80" w:rsidRDefault="00DF4278" w:rsidP="00E175FF">
            <w:pPr>
              <w:tabs>
                <w:tab w:val="left" w:pos="340"/>
              </w:tabs>
              <w:spacing w:after="0" w:line="240" w:lineRule="auto"/>
              <w:jc w:val="center"/>
              <w:rPr>
                <w:b/>
                <w:szCs w:val="24"/>
                <w:lang w:val="vi-VN"/>
              </w:rPr>
            </w:pPr>
            <w:r w:rsidRPr="00FA0D80">
              <w:rPr>
                <w:b/>
                <w:szCs w:val="24"/>
                <w:lang w:val="vi-VN"/>
              </w:rPr>
              <w:t>Công thức</w:t>
            </w:r>
          </w:p>
        </w:tc>
        <w:tc>
          <w:tcPr>
            <w:tcW w:w="1246" w:type="dxa"/>
            <w:vAlign w:val="center"/>
          </w:tcPr>
          <w:p w:rsidR="00DF4278" w:rsidRPr="00FA0D80" w:rsidRDefault="00DF4278" w:rsidP="00E175FF">
            <w:pPr>
              <w:tabs>
                <w:tab w:val="left" w:pos="340"/>
              </w:tabs>
              <w:spacing w:after="0" w:line="240" w:lineRule="auto"/>
              <w:jc w:val="center"/>
              <w:rPr>
                <w:b/>
                <w:szCs w:val="24"/>
                <w:lang w:val="vi-VN"/>
              </w:rPr>
            </w:pPr>
            <w:r w:rsidRPr="00FA0D80">
              <w:rPr>
                <w:b/>
                <w:szCs w:val="24"/>
                <w:lang w:val="vi-VN"/>
              </w:rPr>
              <w:t>Bã nấm</w:t>
            </w:r>
          </w:p>
        </w:tc>
        <w:tc>
          <w:tcPr>
            <w:tcW w:w="1260" w:type="dxa"/>
            <w:vAlign w:val="center"/>
          </w:tcPr>
          <w:p w:rsidR="00DF4278" w:rsidRPr="00FA0D80" w:rsidRDefault="00DF4278" w:rsidP="00E175FF">
            <w:pPr>
              <w:tabs>
                <w:tab w:val="left" w:pos="340"/>
              </w:tabs>
              <w:spacing w:after="0" w:line="240" w:lineRule="auto"/>
              <w:jc w:val="center"/>
              <w:rPr>
                <w:b/>
                <w:szCs w:val="24"/>
                <w:lang w:val="vi-VN"/>
              </w:rPr>
            </w:pPr>
            <w:r w:rsidRPr="00FA0D80">
              <w:rPr>
                <w:b/>
                <w:szCs w:val="24"/>
                <w:lang w:val="vi-VN"/>
              </w:rPr>
              <w:t>Đất</w:t>
            </w:r>
          </w:p>
        </w:tc>
        <w:tc>
          <w:tcPr>
            <w:tcW w:w="1296" w:type="dxa"/>
            <w:vAlign w:val="center"/>
          </w:tcPr>
          <w:p w:rsidR="00DF4278" w:rsidRPr="00FA0D80" w:rsidRDefault="00DF4278" w:rsidP="00E175FF">
            <w:pPr>
              <w:tabs>
                <w:tab w:val="left" w:pos="340"/>
              </w:tabs>
              <w:spacing w:after="0" w:line="240" w:lineRule="auto"/>
              <w:ind w:firstLine="5"/>
              <w:jc w:val="center"/>
              <w:rPr>
                <w:b/>
                <w:szCs w:val="24"/>
                <w:lang w:val="vi-VN"/>
              </w:rPr>
            </w:pPr>
            <w:r w:rsidRPr="00FA0D80">
              <w:rPr>
                <w:b/>
                <w:szCs w:val="24"/>
                <w:lang w:val="vi-VN"/>
              </w:rPr>
              <w:t>Thân lá cây ngô</w:t>
            </w:r>
          </w:p>
        </w:tc>
        <w:tc>
          <w:tcPr>
            <w:tcW w:w="1296" w:type="dxa"/>
            <w:vAlign w:val="center"/>
          </w:tcPr>
          <w:p w:rsidR="00DF4278" w:rsidRPr="00FA0D80" w:rsidRDefault="00DF4278" w:rsidP="00E175FF">
            <w:pPr>
              <w:tabs>
                <w:tab w:val="left" w:pos="340"/>
              </w:tabs>
              <w:spacing w:after="0" w:line="240" w:lineRule="auto"/>
              <w:jc w:val="center"/>
              <w:rPr>
                <w:b/>
                <w:szCs w:val="24"/>
                <w:lang w:val="vi-VN"/>
              </w:rPr>
            </w:pPr>
            <w:r w:rsidRPr="00FA0D80">
              <w:rPr>
                <w:b/>
                <w:szCs w:val="24"/>
                <w:lang w:val="vi-VN"/>
              </w:rPr>
              <w:t>Thân lá cây sắn+ thân lá cây lạc</w:t>
            </w:r>
          </w:p>
        </w:tc>
        <w:tc>
          <w:tcPr>
            <w:tcW w:w="1313" w:type="dxa"/>
            <w:vAlign w:val="center"/>
          </w:tcPr>
          <w:p w:rsidR="00DF4278" w:rsidRPr="00FA0D80" w:rsidRDefault="00DF4278" w:rsidP="00E175FF">
            <w:pPr>
              <w:tabs>
                <w:tab w:val="left" w:pos="340"/>
              </w:tabs>
              <w:spacing w:after="0" w:line="240" w:lineRule="auto"/>
              <w:jc w:val="center"/>
              <w:rPr>
                <w:b/>
                <w:szCs w:val="24"/>
                <w:lang w:val="vi-VN"/>
              </w:rPr>
            </w:pPr>
            <w:r w:rsidRPr="00FA0D80">
              <w:rPr>
                <w:b/>
                <w:szCs w:val="24"/>
                <w:lang w:val="vi-VN"/>
              </w:rPr>
              <w:t>Chế phẩm BIMA</w:t>
            </w:r>
          </w:p>
        </w:tc>
        <w:tc>
          <w:tcPr>
            <w:tcW w:w="1310" w:type="dxa"/>
            <w:vAlign w:val="center"/>
          </w:tcPr>
          <w:p w:rsidR="00DF4278" w:rsidRPr="00782FFE" w:rsidRDefault="00DF4278" w:rsidP="00E175FF">
            <w:pPr>
              <w:tabs>
                <w:tab w:val="left" w:pos="340"/>
              </w:tabs>
              <w:spacing w:after="0" w:line="240" w:lineRule="auto"/>
              <w:jc w:val="center"/>
              <w:rPr>
                <w:b/>
                <w:szCs w:val="24"/>
                <w:lang w:val="vi-VN"/>
              </w:rPr>
            </w:pPr>
            <w:r w:rsidRPr="00FA0D80">
              <w:rPr>
                <w:b/>
                <w:szCs w:val="24"/>
                <w:lang w:val="vi-VN"/>
              </w:rPr>
              <w:t>Phân chuồng</w:t>
            </w:r>
            <w:r w:rsidR="00782FFE">
              <w:rPr>
                <w:b/>
                <w:szCs w:val="24"/>
                <w:lang w:val="vi-VN"/>
              </w:rPr>
              <w:t xml:space="preserve"> tươi</w:t>
            </w:r>
          </w:p>
        </w:tc>
      </w:tr>
      <w:tr w:rsidR="00DF4278" w:rsidRPr="00FA0D80" w:rsidTr="00DF4278">
        <w:trPr>
          <w:trHeight w:hRule="exact" w:val="284"/>
          <w:jc w:val="center"/>
        </w:trPr>
        <w:tc>
          <w:tcPr>
            <w:tcW w:w="1282" w:type="dxa"/>
            <w:vMerge w:val="restart"/>
            <w:vAlign w:val="center"/>
          </w:tcPr>
          <w:p w:rsidR="00DF4278" w:rsidRPr="00FA0D80" w:rsidRDefault="00DF4278" w:rsidP="00E175FF">
            <w:pPr>
              <w:tabs>
                <w:tab w:val="left" w:pos="340"/>
              </w:tabs>
              <w:spacing w:after="0" w:line="240" w:lineRule="auto"/>
              <w:jc w:val="center"/>
              <w:rPr>
                <w:b/>
                <w:szCs w:val="24"/>
                <w:lang w:val="vi-VN"/>
              </w:rPr>
            </w:pPr>
            <w:r w:rsidRPr="00FA0D80">
              <w:rPr>
                <w:b/>
                <w:szCs w:val="24"/>
                <w:lang w:val="vi-VN"/>
              </w:rPr>
              <w:t>CTĐC</w:t>
            </w:r>
          </w:p>
        </w:tc>
        <w:tc>
          <w:tcPr>
            <w:tcW w:w="1246" w:type="dxa"/>
            <w:vAlign w:val="center"/>
          </w:tcPr>
          <w:p w:rsidR="00DF4278" w:rsidRPr="00FA0D80" w:rsidRDefault="00DF4278" w:rsidP="00E175FF">
            <w:pPr>
              <w:tabs>
                <w:tab w:val="left" w:pos="340"/>
              </w:tabs>
              <w:spacing w:after="0" w:line="240" w:lineRule="auto"/>
              <w:jc w:val="center"/>
              <w:rPr>
                <w:szCs w:val="24"/>
                <w:lang w:val="vi-VN"/>
              </w:rPr>
            </w:pPr>
            <w:r w:rsidRPr="00FA0D80">
              <w:rPr>
                <w:szCs w:val="24"/>
                <w:lang w:val="vi-VN"/>
              </w:rPr>
              <w:t>60%</w:t>
            </w:r>
          </w:p>
        </w:tc>
        <w:tc>
          <w:tcPr>
            <w:tcW w:w="1260" w:type="dxa"/>
            <w:vAlign w:val="center"/>
          </w:tcPr>
          <w:p w:rsidR="00DF4278" w:rsidRPr="00FA0D80" w:rsidRDefault="00DF4278" w:rsidP="00E175FF">
            <w:pPr>
              <w:tabs>
                <w:tab w:val="left" w:pos="340"/>
              </w:tabs>
              <w:spacing w:after="0" w:line="240" w:lineRule="auto"/>
              <w:jc w:val="center"/>
              <w:rPr>
                <w:szCs w:val="24"/>
                <w:lang w:val="vi-VN"/>
              </w:rPr>
            </w:pPr>
          </w:p>
        </w:tc>
        <w:tc>
          <w:tcPr>
            <w:tcW w:w="1296" w:type="dxa"/>
            <w:vAlign w:val="center"/>
          </w:tcPr>
          <w:p w:rsidR="00DF4278" w:rsidRPr="00FA0D80" w:rsidRDefault="00DF4278" w:rsidP="00E175FF">
            <w:pPr>
              <w:tabs>
                <w:tab w:val="left" w:pos="340"/>
              </w:tabs>
              <w:spacing w:after="0" w:line="240" w:lineRule="auto"/>
              <w:ind w:firstLine="5"/>
              <w:jc w:val="center"/>
              <w:rPr>
                <w:szCs w:val="24"/>
                <w:lang w:val="vi-VN"/>
              </w:rPr>
            </w:pPr>
          </w:p>
        </w:tc>
        <w:tc>
          <w:tcPr>
            <w:tcW w:w="1296" w:type="dxa"/>
            <w:vAlign w:val="center"/>
          </w:tcPr>
          <w:p w:rsidR="00DF4278" w:rsidRPr="00FA0D80" w:rsidRDefault="00DF4278" w:rsidP="00E175FF">
            <w:pPr>
              <w:tabs>
                <w:tab w:val="left" w:pos="340"/>
              </w:tabs>
              <w:spacing w:after="0" w:line="240" w:lineRule="auto"/>
              <w:jc w:val="center"/>
              <w:rPr>
                <w:szCs w:val="24"/>
                <w:lang w:val="vi-VN"/>
              </w:rPr>
            </w:pPr>
          </w:p>
        </w:tc>
        <w:tc>
          <w:tcPr>
            <w:tcW w:w="1313" w:type="dxa"/>
            <w:vAlign w:val="center"/>
          </w:tcPr>
          <w:p w:rsidR="00DF4278" w:rsidRPr="00FA0D80" w:rsidRDefault="00DF4278" w:rsidP="00E175FF">
            <w:pPr>
              <w:tabs>
                <w:tab w:val="left" w:pos="340"/>
              </w:tabs>
              <w:spacing w:after="0" w:line="240" w:lineRule="auto"/>
              <w:jc w:val="center"/>
              <w:rPr>
                <w:szCs w:val="24"/>
                <w:lang w:val="vi-VN"/>
              </w:rPr>
            </w:pPr>
            <w:r w:rsidRPr="00FA0D80">
              <w:rPr>
                <w:szCs w:val="24"/>
                <w:lang w:val="vi-VN"/>
              </w:rPr>
              <w:t>10%</w:t>
            </w:r>
          </w:p>
        </w:tc>
        <w:tc>
          <w:tcPr>
            <w:tcW w:w="1310" w:type="dxa"/>
            <w:vAlign w:val="center"/>
          </w:tcPr>
          <w:p w:rsidR="00DF4278" w:rsidRPr="00FA0D80" w:rsidRDefault="00DF4278" w:rsidP="00E175FF">
            <w:pPr>
              <w:tabs>
                <w:tab w:val="left" w:pos="340"/>
              </w:tabs>
              <w:spacing w:after="0" w:line="240" w:lineRule="auto"/>
              <w:jc w:val="center"/>
              <w:rPr>
                <w:szCs w:val="24"/>
                <w:lang w:val="vi-VN"/>
              </w:rPr>
            </w:pPr>
            <w:r w:rsidRPr="00FA0D80">
              <w:rPr>
                <w:szCs w:val="24"/>
                <w:lang w:val="vi-VN"/>
              </w:rPr>
              <w:t>30%</w:t>
            </w:r>
          </w:p>
        </w:tc>
      </w:tr>
      <w:tr w:rsidR="00DF4278" w:rsidRPr="00DF4278" w:rsidTr="00DF4278">
        <w:trPr>
          <w:trHeight w:hRule="exact" w:val="284"/>
          <w:jc w:val="center"/>
        </w:trPr>
        <w:tc>
          <w:tcPr>
            <w:tcW w:w="1282" w:type="dxa"/>
            <w:vMerge/>
            <w:vAlign w:val="center"/>
          </w:tcPr>
          <w:p w:rsidR="00DF4278" w:rsidRPr="00FA0D80" w:rsidRDefault="00DF4278" w:rsidP="00E175FF">
            <w:pPr>
              <w:tabs>
                <w:tab w:val="left" w:pos="340"/>
              </w:tabs>
              <w:spacing w:after="0" w:line="240" w:lineRule="auto"/>
              <w:jc w:val="center"/>
              <w:rPr>
                <w:szCs w:val="24"/>
                <w:lang w:val="vi-VN"/>
              </w:rPr>
            </w:pPr>
          </w:p>
        </w:tc>
        <w:tc>
          <w:tcPr>
            <w:tcW w:w="1246" w:type="dxa"/>
            <w:vAlign w:val="center"/>
          </w:tcPr>
          <w:p w:rsidR="00DF4278" w:rsidRPr="00DF4278" w:rsidRDefault="00DF4278" w:rsidP="00E175FF">
            <w:pPr>
              <w:tabs>
                <w:tab w:val="left" w:pos="340"/>
              </w:tabs>
              <w:spacing w:after="0" w:line="240" w:lineRule="auto"/>
              <w:jc w:val="center"/>
              <w:rPr>
                <w:szCs w:val="24"/>
              </w:rPr>
            </w:pPr>
            <w:r w:rsidRPr="00FA0D80">
              <w:rPr>
                <w:szCs w:val="24"/>
                <w:lang w:val="vi-VN"/>
              </w:rPr>
              <w:t>2k</w:t>
            </w:r>
            <w:r w:rsidRPr="00DF4278">
              <w:rPr>
                <w:szCs w:val="24"/>
              </w:rPr>
              <w:t>g</w:t>
            </w:r>
          </w:p>
        </w:tc>
        <w:tc>
          <w:tcPr>
            <w:tcW w:w="1260" w:type="dxa"/>
            <w:vAlign w:val="center"/>
          </w:tcPr>
          <w:p w:rsidR="00DF4278" w:rsidRPr="00DF4278" w:rsidRDefault="00DF4278" w:rsidP="00E175FF">
            <w:pPr>
              <w:tabs>
                <w:tab w:val="left" w:pos="340"/>
              </w:tabs>
              <w:spacing w:after="0" w:line="240" w:lineRule="auto"/>
              <w:jc w:val="center"/>
              <w:rPr>
                <w:szCs w:val="24"/>
              </w:rPr>
            </w:pPr>
          </w:p>
        </w:tc>
        <w:tc>
          <w:tcPr>
            <w:tcW w:w="1296" w:type="dxa"/>
            <w:vAlign w:val="center"/>
          </w:tcPr>
          <w:p w:rsidR="00DF4278" w:rsidRPr="00DF4278" w:rsidRDefault="00DF4278" w:rsidP="00E175FF">
            <w:pPr>
              <w:tabs>
                <w:tab w:val="left" w:pos="340"/>
              </w:tabs>
              <w:spacing w:after="0" w:line="240" w:lineRule="auto"/>
              <w:ind w:firstLine="5"/>
              <w:jc w:val="center"/>
              <w:rPr>
                <w:szCs w:val="24"/>
              </w:rPr>
            </w:pPr>
          </w:p>
        </w:tc>
        <w:tc>
          <w:tcPr>
            <w:tcW w:w="1296" w:type="dxa"/>
            <w:vAlign w:val="center"/>
          </w:tcPr>
          <w:p w:rsidR="00DF4278" w:rsidRPr="00DF4278" w:rsidRDefault="00DF4278" w:rsidP="00E175FF">
            <w:pPr>
              <w:tabs>
                <w:tab w:val="left" w:pos="340"/>
              </w:tabs>
              <w:spacing w:after="0" w:line="240" w:lineRule="auto"/>
              <w:jc w:val="center"/>
              <w:rPr>
                <w:szCs w:val="24"/>
              </w:rPr>
            </w:pP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0,333kg</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1kg</w:t>
            </w:r>
          </w:p>
        </w:tc>
      </w:tr>
      <w:tr w:rsidR="00DF4278" w:rsidRPr="00DF4278" w:rsidTr="00DF4278">
        <w:trPr>
          <w:trHeight w:hRule="exact" w:val="284"/>
          <w:jc w:val="center"/>
        </w:trPr>
        <w:tc>
          <w:tcPr>
            <w:tcW w:w="1282" w:type="dxa"/>
            <w:vMerge w:val="restart"/>
            <w:vAlign w:val="center"/>
          </w:tcPr>
          <w:p w:rsidR="00DF4278" w:rsidRPr="00DF4278" w:rsidRDefault="00DF4278" w:rsidP="00E175FF">
            <w:pPr>
              <w:tabs>
                <w:tab w:val="left" w:pos="340"/>
              </w:tabs>
              <w:spacing w:after="0" w:line="240" w:lineRule="auto"/>
              <w:jc w:val="center"/>
              <w:rPr>
                <w:b/>
                <w:szCs w:val="24"/>
              </w:rPr>
            </w:pPr>
            <w:r w:rsidRPr="00DF4278">
              <w:rPr>
                <w:b/>
                <w:szCs w:val="24"/>
              </w:rPr>
              <w:t>CT1</w:t>
            </w: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60%</w:t>
            </w:r>
          </w:p>
        </w:tc>
        <w:tc>
          <w:tcPr>
            <w:tcW w:w="1260" w:type="dxa"/>
            <w:vAlign w:val="center"/>
          </w:tcPr>
          <w:p w:rsidR="00DF4278" w:rsidRPr="00DF4278" w:rsidRDefault="00DF4278" w:rsidP="00E175FF">
            <w:pPr>
              <w:tabs>
                <w:tab w:val="left" w:pos="340"/>
              </w:tabs>
              <w:spacing w:after="0" w:line="240" w:lineRule="auto"/>
              <w:jc w:val="center"/>
              <w:rPr>
                <w:szCs w:val="24"/>
              </w:rPr>
            </w:pPr>
          </w:p>
        </w:tc>
        <w:tc>
          <w:tcPr>
            <w:tcW w:w="1296" w:type="dxa"/>
            <w:vAlign w:val="center"/>
          </w:tcPr>
          <w:p w:rsidR="00DF4278" w:rsidRPr="00DF4278" w:rsidRDefault="00DF4278" w:rsidP="00E175FF">
            <w:pPr>
              <w:tabs>
                <w:tab w:val="left" w:pos="340"/>
              </w:tabs>
              <w:spacing w:after="0" w:line="240" w:lineRule="auto"/>
              <w:ind w:firstLine="5"/>
              <w:jc w:val="center"/>
              <w:rPr>
                <w:szCs w:val="24"/>
              </w:rPr>
            </w:pPr>
            <w:r w:rsidRPr="00DF4278">
              <w:rPr>
                <w:szCs w:val="24"/>
              </w:rPr>
              <w:t>30%</w:t>
            </w:r>
          </w:p>
        </w:tc>
        <w:tc>
          <w:tcPr>
            <w:tcW w:w="1296" w:type="dxa"/>
            <w:vAlign w:val="center"/>
          </w:tcPr>
          <w:p w:rsidR="00DF4278" w:rsidRPr="00DF4278" w:rsidRDefault="00DF4278" w:rsidP="00E175FF">
            <w:pPr>
              <w:tabs>
                <w:tab w:val="left" w:pos="340"/>
              </w:tabs>
              <w:spacing w:after="0" w:line="240" w:lineRule="auto"/>
              <w:jc w:val="center"/>
              <w:rPr>
                <w:szCs w:val="24"/>
              </w:rPr>
            </w:pP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5%</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5%</w:t>
            </w:r>
          </w:p>
        </w:tc>
      </w:tr>
      <w:tr w:rsidR="00DF4278" w:rsidRPr="00DF4278" w:rsidTr="00DF4278">
        <w:trPr>
          <w:trHeight w:hRule="exact" w:val="284"/>
          <w:jc w:val="center"/>
        </w:trPr>
        <w:tc>
          <w:tcPr>
            <w:tcW w:w="1282" w:type="dxa"/>
            <w:vMerge/>
            <w:vAlign w:val="center"/>
          </w:tcPr>
          <w:p w:rsidR="00DF4278" w:rsidRPr="00DF4278" w:rsidRDefault="00DF4278" w:rsidP="00E175FF">
            <w:pPr>
              <w:tabs>
                <w:tab w:val="left" w:pos="340"/>
              </w:tabs>
              <w:spacing w:after="0" w:line="240" w:lineRule="auto"/>
              <w:jc w:val="center"/>
              <w:rPr>
                <w:szCs w:val="24"/>
              </w:rPr>
            </w:pP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2kg</w:t>
            </w:r>
          </w:p>
        </w:tc>
        <w:tc>
          <w:tcPr>
            <w:tcW w:w="1260" w:type="dxa"/>
            <w:vAlign w:val="center"/>
          </w:tcPr>
          <w:p w:rsidR="00DF4278" w:rsidRPr="00DF4278" w:rsidRDefault="00DF4278" w:rsidP="00E175FF">
            <w:pPr>
              <w:tabs>
                <w:tab w:val="left" w:pos="340"/>
              </w:tabs>
              <w:spacing w:after="0" w:line="240" w:lineRule="auto"/>
              <w:jc w:val="center"/>
              <w:rPr>
                <w:szCs w:val="24"/>
              </w:rPr>
            </w:pPr>
          </w:p>
        </w:tc>
        <w:tc>
          <w:tcPr>
            <w:tcW w:w="1296" w:type="dxa"/>
            <w:vAlign w:val="center"/>
          </w:tcPr>
          <w:p w:rsidR="00DF4278" w:rsidRPr="00DF4278" w:rsidRDefault="00DF4278" w:rsidP="00E175FF">
            <w:pPr>
              <w:tabs>
                <w:tab w:val="left" w:pos="340"/>
              </w:tabs>
              <w:spacing w:after="0" w:line="240" w:lineRule="auto"/>
              <w:ind w:firstLine="5"/>
              <w:jc w:val="center"/>
              <w:rPr>
                <w:szCs w:val="24"/>
              </w:rPr>
            </w:pPr>
            <w:r w:rsidRPr="00DF4278">
              <w:rPr>
                <w:szCs w:val="24"/>
              </w:rPr>
              <w:t>1kg</w:t>
            </w:r>
          </w:p>
        </w:tc>
        <w:tc>
          <w:tcPr>
            <w:tcW w:w="1296" w:type="dxa"/>
            <w:vAlign w:val="center"/>
          </w:tcPr>
          <w:p w:rsidR="00DF4278" w:rsidRPr="00DF4278" w:rsidRDefault="00DF4278" w:rsidP="00E175FF">
            <w:pPr>
              <w:tabs>
                <w:tab w:val="left" w:pos="340"/>
              </w:tabs>
              <w:spacing w:after="0" w:line="240" w:lineRule="auto"/>
              <w:jc w:val="center"/>
              <w:rPr>
                <w:szCs w:val="24"/>
              </w:rPr>
            </w:pP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0,1667kg</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0,1667kg</w:t>
            </w:r>
          </w:p>
        </w:tc>
      </w:tr>
      <w:tr w:rsidR="00DF4278" w:rsidRPr="00DF4278" w:rsidTr="00DF4278">
        <w:trPr>
          <w:trHeight w:hRule="exact" w:val="284"/>
          <w:jc w:val="center"/>
        </w:trPr>
        <w:tc>
          <w:tcPr>
            <w:tcW w:w="1282" w:type="dxa"/>
            <w:vMerge w:val="restart"/>
            <w:vAlign w:val="center"/>
          </w:tcPr>
          <w:p w:rsidR="00DF4278" w:rsidRPr="00DF4278" w:rsidRDefault="00DF4278" w:rsidP="00E175FF">
            <w:pPr>
              <w:tabs>
                <w:tab w:val="left" w:pos="340"/>
              </w:tabs>
              <w:spacing w:after="0" w:line="240" w:lineRule="auto"/>
              <w:jc w:val="center"/>
              <w:rPr>
                <w:b/>
                <w:szCs w:val="24"/>
              </w:rPr>
            </w:pPr>
            <w:r w:rsidRPr="00DF4278">
              <w:rPr>
                <w:b/>
                <w:szCs w:val="24"/>
              </w:rPr>
              <w:t>CT2</w:t>
            </w: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60%</w:t>
            </w:r>
          </w:p>
        </w:tc>
        <w:tc>
          <w:tcPr>
            <w:tcW w:w="1260" w:type="dxa"/>
            <w:vAlign w:val="center"/>
          </w:tcPr>
          <w:p w:rsidR="00DF4278" w:rsidRPr="00DF4278" w:rsidRDefault="00DF4278" w:rsidP="00E175FF">
            <w:pPr>
              <w:tabs>
                <w:tab w:val="left" w:pos="340"/>
              </w:tabs>
              <w:spacing w:after="0" w:line="240" w:lineRule="auto"/>
              <w:jc w:val="center"/>
              <w:rPr>
                <w:szCs w:val="24"/>
              </w:rPr>
            </w:pPr>
          </w:p>
        </w:tc>
        <w:tc>
          <w:tcPr>
            <w:tcW w:w="1296" w:type="dxa"/>
            <w:vAlign w:val="center"/>
          </w:tcPr>
          <w:p w:rsidR="00DF4278" w:rsidRPr="00DF4278" w:rsidRDefault="00DF4278" w:rsidP="00E175FF">
            <w:pPr>
              <w:tabs>
                <w:tab w:val="left" w:pos="340"/>
              </w:tabs>
              <w:spacing w:after="0" w:line="240" w:lineRule="auto"/>
              <w:ind w:firstLine="5"/>
              <w:jc w:val="center"/>
              <w:rPr>
                <w:szCs w:val="24"/>
              </w:rPr>
            </w:pPr>
          </w:p>
        </w:tc>
        <w:tc>
          <w:tcPr>
            <w:tcW w:w="1296" w:type="dxa"/>
            <w:vAlign w:val="center"/>
          </w:tcPr>
          <w:p w:rsidR="00DF4278" w:rsidRPr="00DF4278" w:rsidRDefault="00DF4278" w:rsidP="00E175FF">
            <w:pPr>
              <w:tabs>
                <w:tab w:val="left" w:pos="340"/>
              </w:tabs>
              <w:spacing w:after="0" w:line="240" w:lineRule="auto"/>
              <w:jc w:val="center"/>
              <w:rPr>
                <w:szCs w:val="24"/>
              </w:rPr>
            </w:pPr>
            <w:r w:rsidRPr="00DF4278">
              <w:rPr>
                <w:szCs w:val="24"/>
              </w:rPr>
              <w:t>20%</w:t>
            </w: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10%</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10%</w:t>
            </w:r>
          </w:p>
        </w:tc>
      </w:tr>
      <w:tr w:rsidR="00DF4278" w:rsidRPr="00DF4278" w:rsidTr="00DF4278">
        <w:trPr>
          <w:trHeight w:hRule="exact" w:val="284"/>
          <w:jc w:val="center"/>
        </w:trPr>
        <w:tc>
          <w:tcPr>
            <w:tcW w:w="1282" w:type="dxa"/>
            <w:vMerge/>
            <w:vAlign w:val="center"/>
          </w:tcPr>
          <w:p w:rsidR="00DF4278" w:rsidRPr="00DF4278" w:rsidRDefault="00DF4278" w:rsidP="00E175FF">
            <w:pPr>
              <w:tabs>
                <w:tab w:val="left" w:pos="340"/>
              </w:tabs>
              <w:spacing w:after="0" w:line="240" w:lineRule="auto"/>
              <w:jc w:val="center"/>
              <w:rPr>
                <w:szCs w:val="24"/>
              </w:rPr>
            </w:pP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2kg</w:t>
            </w:r>
          </w:p>
        </w:tc>
        <w:tc>
          <w:tcPr>
            <w:tcW w:w="1260" w:type="dxa"/>
            <w:vAlign w:val="center"/>
          </w:tcPr>
          <w:p w:rsidR="00DF4278" w:rsidRPr="00DF4278" w:rsidRDefault="00DF4278" w:rsidP="00E175FF">
            <w:pPr>
              <w:tabs>
                <w:tab w:val="left" w:pos="340"/>
              </w:tabs>
              <w:spacing w:after="0" w:line="240" w:lineRule="auto"/>
              <w:jc w:val="center"/>
              <w:rPr>
                <w:szCs w:val="24"/>
              </w:rPr>
            </w:pPr>
          </w:p>
        </w:tc>
        <w:tc>
          <w:tcPr>
            <w:tcW w:w="1296" w:type="dxa"/>
            <w:vAlign w:val="center"/>
          </w:tcPr>
          <w:p w:rsidR="00DF4278" w:rsidRPr="00DF4278" w:rsidRDefault="00DF4278" w:rsidP="00E175FF">
            <w:pPr>
              <w:tabs>
                <w:tab w:val="left" w:pos="340"/>
              </w:tabs>
              <w:spacing w:after="0" w:line="240" w:lineRule="auto"/>
              <w:ind w:firstLine="5"/>
              <w:jc w:val="center"/>
              <w:rPr>
                <w:szCs w:val="24"/>
              </w:rPr>
            </w:pPr>
          </w:p>
        </w:tc>
        <w:tc>
          <w:tcPr>
            <w:tcW w:w="1296" w:type="dxa"/>
            <w:vAlign w:val="center"/>
          </w:tcPr>
          <w:p w:rsidR="00DF4278" w:rsidRPr="00DF4278" w:rsidRDefault="00DF4278" w:rsidP="00E175FF">
            <w:pPr>
              <w:tabs>
                <w:tab w:val="left" w:pos="340"/>
              </w:tabs>
              <w:spacing w:after="0" w:line="240" w:lineRule="auto"/>
              <w:jc w:val="center"/>
              <w:rPr>
                <w:szCs w:val="24"/>
              </w:rPr>
            </w:pPr>
            <w:r w:rsidRPr="00DF4278">
              <w:rPr>
                <w:szCs w:val="24"/>
              </w:rPr>
              <w:t>0,667kg</w:t>
            </w: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0,333kg</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0,333kg</w:t>
            </w:r>
          </w:p>
        </w:tc>
      </w:tr>
      <w:tr w:rsidR="00DF4278" w:rsidRPr="00DF4278" w:rsidTr="00DF4278">
        <w:trPr>
          <w:trHeight w:hRule="exact" w:val="284"/>
          <w:jc w:val="center"/>
        </w:trPr>
        <w:tc>
          <w:tcPr>
            <w:tcW w:w="1282" w:type="dxa"/>
            <w:vMerge w:val="restart"/>
            <w:vAlign w:val="center"/>
          </w:tcPr>
          <w:p w:rsidR="00DF4278" w:rsidRPr="00DF4278" w:rsidRDefault="00DF4278" w:rsidP="00E175FF">
            <w:pPr>
              <w:tabs>
                <w:tab w:val="left" w:pos="340"/>
              </w:tabs>
              <w:spacing w:after="0" w:line="240" w:lineRule="auto"/>
              <w:jc w:val="center"/>
              <w:rPr>
                <w:b/>
                <w:szCs w:val="24"/>
              </w:rPr>
            </w:pPr>
            <w:r w:rsidRPr="00DF4278">
              <w:rPr>
                <w:b/>
                <w:szCs w:val="24"/>
              </w:rPr>
              <w:t>CT3</w:t>
            </w: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60%</w:t>
            </w:r>
          </w:p>
        </w:tc>
        <w:tc>
          <w:tcPr>
            <w:tcW w:w="1260" w:type="dxa"/>
            <w:vAlign w:val="center"/>
          </w:tcPr>
          <w:p w:rsidR="00DF4278" w:rsidRPr="00DF4278" w:rsidRDefault="00DF4278" w:rsidP="00E175FF">
            <w:pPr>
              <w:tabs>
                <w:tab w:val="left" w:pos="340"/>
              </w:tabs>
              <w:spacing w:after="0" w:line="240" w:lineRule="auto"/>
              <w:jc w:val="center"/>
              <w:rPr>
                <w:szCs w:val="24"/>
              </w:rPr>
            </w:pPr>
          </w:p>
        </w:tc>
        <w:tc>
          <w:tcPr>
            <w:tcW w:w="1296" w:type="dxa"/>
            <w:vAlign w:val="center"/>
          </w:tcPr>
          <w:p w:rsidR="00DF4278" w:rsidRPr="00DF4278" w:rsidRDefault="00DF4278" w:rsidP="00E175FF">
            <w:pPr>
              <w:tabs>
                <w:tab w:val="left" w:pos="340"/>
              </w:tabs>
              <w:spacing w:after="0" w:line="240" w:lineRule="auto"/>
              <w:ind w:firstLine="5"/>
              <w:jc w:val="center"/>
              <w:rPr>
                <w:szCs w:val="24"/>
              </w:rPr>
            </w:pPr>
            <w:r w:rsidRPr="00DF4278">
              <w:rPr>
                <w:szCs w:val="24"/>
              </w:rPr>
              <w:t>20%</w:t>
            </w:r>
          </w:p>
        </w:tc>
        <w:tc>
          <w:tcPr>
            <w:tcW w:w="1296" w:type="dxa"/>
            <w:vAlign w:val="center"/>
          </w:tcPr>
          <w:p w:rsidR="00DF4278" w:rsidRPr="00DF4278" w:rsidRDefault="00DF4278" w:rsidP="00E175FF">
            <w:pPr>
              <w:tabs>
                <w:tab w:val="left" w:pos="340"/>
              </w:tabs>
              <w:spacing w:after="0" w:line="240" w:lineRule="auto"/>
              <w:jc w:val="center"/>
              <w:rPr>
                <w:szCs w:val="24"/>
              </w:rPr>
            </w:pPr>
            <w:r w:rsidRPr="00DF4278">
              <w:rPr>
                <w:szCs w:val="24"/>
              </w:rPr>
              <w:t>10%</w:t>
            </w: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5%</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5%</w:t>
            </w:r>
          </w:p>
        </w:tc>
      </w:tr>
      <w:tr w:rsidR="00DF4278" w:rsidRPr="00DF4278" w:rsidTr="00DF4278">
        <w:trPr>
          <w:trHeight w:hRule="exact" w:val="284"/>
          <w:jc w:val="center"/>
        </w:trPr>
        <w:tc>
          <w:tcPr>
            <w:tcW w:w="1282" w:type="dxa"/>
            <w:vMerge/>
            <w:vAlign w:val="center"/>
          </w:tcPr>
          <w:p w:rsidR="00DF4278" w:rsidRPr="00DF4278" w:rsidRDefault="00DF4278" w:rsidP="00E175FF">
            <w:pPr>
              <w:tabs>
                <w:tab w:val="left" w:pos="340"/>
              </w:tabs>
              <w:spacing w:after="0" w:line="240" w:lineRule="auto"/>
              <w:jc w:val="center"/>
              <w:rPr>
                <w:szCs w:val="24"/>
              </w:rPr>
            </w:pP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2kg</w:t>
            </w:r>
          </w:p>
        </w:tc>
        <w:tc>
          <w:tcPr>
            <w:tcW w:w="1260" w:type="dxa"/>
            <w:vAlign w:val="center"/>
          </w:tcPr>
          <w:p w:rsidR="00DF4278" w:rsidRPr="00DF4278" w:rsidRDefault="00DF4278" w:rsidP="00E175FF">
            <w:pPr>
              <w:tabs>
                <w:tab w:val="left" w:pos="340"/>
              </w:tabs>
              <w:spacing w:after="0" w:line="240" w:lineRule="auto"/>
              <w:jc w:val="center"/>
              <w:rPr>
                <w:szCs w:val="24"/>
              </w:rPr>
            </w:pPr>
          </w:p>
        </w:tc>
        <w:tc>
          <w:tcPr>
            <w:tcW w:w="1296" w:type="dxa"/>
            <w:vAlign w:val="center"/>
          </w:tcPr>
          <w:p w:rsidR="00DF4278" w:rsidRPr="00DF4278" w:rsidRDefault="00DF4278" w:rsidP="00E175FF">
            <w:pPr>
              <w:tabs>
                <w:tab w:val="left" w:pos="340"/>
              </w:tabs>
              <w:spacing w:after="0" w:line="240" w:lineRule="auto"/>
              <w:ind w:firstLine="5"/>
              <w:jc w:val="center"/>
              <w:rPr>
                <w:szCs w:val="24"/>
              </w:rPr>
            </w:pPr>
            <w:r w:rsidRPr="00DF4278">
              <w:rPr>
                <w:szCs w:val="24"/>
              </w:rPr>
              <w:t>0,667kg</w:t>
            </w:r>
          </w:p>
        </w:tc>
        <w:tc>
          <w:tcPr>
            <w:tcW w:w="1296" w:type="dxa"/>
            <w:vAlign w:val="center"/>
          </w:tcPr>
          <w:p w:rsidR="00DF4278" w:rsidRPr="00DF4278" w:rsidRDefault="00DF4278" w:rsidP="00E175FF">
            <w:pPr>
              <w:tabs>
                <w:tab w:val="left" w:pos="340"/>
              </w:tabs>
              <w:spacing w:after="0" w:line="240" w:lineRule="auto"/>
              <w:jc w:val="center"/>
              <w:rPr>
                <w:szCs w:val="24"/>
              </w:rPr>
            </w:pPr>
            <w:r w:rsidRPr="00DF4278">
              <w:rPr>
                <w:szCs w:val="24"/>
              </w:rPr>
              <w:t>0,333kg</w:t>
            </w: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0,1667kg</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0,1667kg</w:t>
            </w:r>
          </w:p>
        </w:tc>
      </w:tr>
      <w:tr w:rsidR="00DF4278" w:rsidRPr="00DF4278" w:rsidTr="00DF4278">
        <w:trPr>
          <w:trHeight w:hRule="exact" w:val="284"/>
          <w:jc w:val="center"/>
        </w:trPr>
        <w:tc>
          <w:tcPr>
            <w:tcW w:w="1282" w:type="dxa"/>
            <w:vMerge w:val="restart"/>
            <w:vAlign w:val="center"/>
          </w:tcPr>
          <w:p w:rsidR="00DF4278" w:rsidRPr="002A5C59" w:rsidRDefault="00DF4278" w:rsidP="00E175FF">
            <w:pPr>
              <w:tabs>
                <w:tab w:val="left" w:pos="340"/>
              </w:tabs>
              <w:spacing w:after="0" w:line="240" w:lineRule="auto"/>
              <w:jc w:val="center"/>
              <w:rPr>
                <w:b/>
                <w:szCs w:val="24"/>
              </w:rPr>
            </w:pPr>
            <w:r w:rsidRPr="002A5C59">
              <w:rPr>
                <w:b/>
                <w:szCs w:val="24"/>
              </w:rPr>
              <w:t>CT4</w:t>
            </w:r>
          </w:p>
        </w:tc>
        <w:tc>
          <w:tcPr>
            <w:tcW w:w="1246" w:type="dxa"/>
            <w:vAlign w:val="center"/>
          </w:tcPr>
          <w:p w:rsidR="00DF4278" w:rsidRPr="002A5C59" w:rsidRDefault="00DF4278" w:rsidP="00E175FF">
            <w:pPr>
              <w:tabs>
                <w:tab w:val="left" w:pos="340"/>
              </w:tabs>
              <w:spacing w:after="0" w:line="240" w:lineRule="auto"/>
              <w:jc w:val="center"/>
              <w:rPr>
                <w:szCs w:val="24"/>
              </w:rPr>
            </w:pPr>
            <w:r w:rsidRPr="002A5C59">
              <w:rPr>
                <w:szCs w:val="24"/>
              </w:rPr>
              <w:t>60%</w:t>
            </w:r>
          </w:p>
        </w:tc>
        <w:tc>
          <w:tcPr>
            <w:tcW w:w="1260" w:type="dxa"/>
            <w:vAlign w:val="center"/>
          </w:tcPr>
          <w:p w:rsidR="00DF4278" w:rsidRPr="002A5C59" w:rsidRDefault="00DF4278" w:rsidP="00E175FF">
            <w:pPr>
              <w:tabs>
                <w:tab w:val="left" w:pos="340"/>
              </w:tabs>
              <w:spacing w:after="0" w:line="240" w:lineRule="auto"/>
              <w:jc w:val="center"/>
              <w:rPr>
                <w:szCs w:val="24"/>
              </w:rPr>
            </w:pPr>
            <w:r w:rsidRPr="002A5C59">
              <w:rPr>
                <w:szCs w:val="24"/>
              </w:rPr>
              <w:t>30%</w:t>
            </w:r>
          </w:p>
        </w:tc>
        <w:tc>
          <w:tcPr>
            <w:tcW w:w="1296" w:type="dxa"/>
            <w:vAlign w:val="center"/>
          </w:tcPr>
          <w:p w:rsidR="00DF4278" w:rsidRPr="002A5C59" w:rsidRDefault="00DF4278" w:rsidP="00E175FF">
            <w:pPr>
              <w:tabs>
                <w:tab w:val="left" w:pos="340"/>
              </w:tabs>
              <w:spacing w:after="0" w:line="240" w:lineRule="auto"/>
              <w:ind w:firstLine="5"/>
              <w:jc w:val="center"/>
              <w:rPr>
                <w:szCs w:val="24"/>
              </w:rPr>
            </w:pPr>
          </w:p>
        </w:tc>
        <w:tc>
          <w:tcPr>
            <w:tcW w:w="1296" w:type="dxa"/>
            <w:vAlign w:val="center"/>
          </w:tcPr>
          <w:p w:rsidR="00DF4278" w:rsidRPr="002A5C59" w:rsidRDefault="00DF4278" w:rsidP="00E175FF">
            <w:pPr>
              <w:tabs>
                <w:tab w:val="left" w:pos="340"/>
              </w:tabs>
              <w:spacing w:after="0" w:line="240" w:lineRule="auto"/>
              <w:jc w:val="center"/>
              <w:rPr>
                <w:szCs w:val="24"/>
              </w:rPr>
            </w:pPr>
          </w:p>
        </w:tc>
        <w:tc>
          <w:tcPr>
            <w:tcW w:w="1313" w:type="dxa"/>
            <w:vAlign w:val="center"/>
          </w:tcPr>
          <w:p w:rsidR="00DF4278" w:rsidRPr="002A5C59" w:rsidRDefault="00DF4278" w:rsidP="00E175FF">
            <w:pPr>
              <w:tabs>
                <w:tab w:val="left" w:pos="340"/>
              </w:tabs>
              <w:spacing w:after="0" w:line="240" w:lineRule="auto"/>
              <w:jc w:val="center"/>
              <w:rPr>
                <w:szCs w:val="24"/>
              </w:rPr>
            </w:pPr>
            <w:r w:rsidRPr="002A5C59">
              <w:rPr>
                <w:szCs w:val="24"/>
              </w:rPr>
              <w:t>5%</w:t>
            </w:r>
          </w:p>
        </w:tc>
        <w:tc>
          <w:tcPr>
            <w:tcW w:w="1310" w:type="dxa"/>
            <w:vAlign w:val="center"/>
          </w:tcPr>
          <w:p w:rsidR="00DF4278" w:rsidRPr="002A5C59" w:rsidRDefault="00DF4278" w:rsidP="00E175FF">
            <w:pPr>
              <w:tabs>
                <w:tab w:val="left" w:pos="340"/>
              </w:tabs>
              <w:spacing w:after="0" w:line="240" w:lineRule="auto"/>
              <w:jc w:val="center"/>
              <w:rPr>
                <w:szCs w:val="24"/>
              </w:rPr>
            </w:pPr>
            <w:r w:rsidRPr="002A5C59">
              <w:rPr>
                <w:szCs w:val="24"/>
              </w:rPr>
              <w:t>5%</w:t>
            </w:r>
          </w:p>
        </w:tc>
      </w:tr>
      <w:tr w:rsidR="00DF4278" w:rsidRPr="00DF4278" w:rsidTr="00DF4278">
        <w:trPr>
          <w:trHeight w:hRule="exact" w:val="284"/>
          <w:jc w:val="center"/>
        </w:trPr>
        <w:tc>
          <w:tcPr>
            <w:tcW w:w="1282" w:type="dxa"/>
            <w:vMerge/>
            <w:vAlign w:val="center"/>
          </w:tcPr>
          <w:p w:rsidR="00DF4278" w:rsidRPr="002A5C59" w:rsidRDefault="00DF4278" w:rsidP="00E175FF">
            <w:pPr>
              <w:tabs>
                <w:tab w:val="left" w:pos="340"/>
              </w:tabs>
              <w:spacing w:after="0" w:line="240" w:lineRule="auto"/>
              <w:jc w:val="center"/>
              <w:rPr>
                <w:szCs w:val="24"/>
              </w:rPr>
            </w:pPr>
          </w:p>
        </w:tc>
        <w:tc>
          <w:tcPr>
            <w:tcW w:w="1246" w:type="dxa"/>
            <w:vAlign w:val="center"/>
          </w:tcPr>
          <w:p w:rsidR="00DF4278" w:rsidRPr="002A5C59" w:rsidRDefault="00DF4278" w:rsidP="00E175FF">
            <w:pPr>
              <w:tabs>
                <w:tab w:val="left" w:pos="340"/>
              </w:tabs>
              <w:spacing w:after="0" w:line="240" w:lineRule="auto"/>
              <w:jc w:val="center"/>
              <w:rPr>
                <w:szCs w:val="24"/>
              </w:rPr>
            </w:pPr>
            <w:r w:rsidRPr="002A5C59">
              <w:rPr>
                <w:szCs w:val="24"/>
              </w:rPr>
              <w:t>2kg</w:t>
            </w:r>
          </w:p>
        </w:tc>
        <w:tc>
          <w:tcPr>
            <w:tcW w:w="1260" w:type="dxa"/>
            <w:vAlign w:val="center"/>
          </w:tcPr>
          <w:p w:rsidR="00DF4278" w:rsidRPr="002A5C59" w:rsidRDefault="00DF4278" w:rsidP="00E175FF">
            <w:pPr>
              <w:tabs>
                <w:tab w:val="left" w:pos="340"/>
              </w:tabs>
              <w:spacing w:after="0" w:line="240" w:lineRule="auto"/>
              <w:jc w:val="center"/>
              <w:rPr>
                <w:szCs w:val="24"/>
              </w:rPr>
            </w:pPr>
            <w:r w:rsidRPr="002A5C59">
              <w:rPr>
                <w:szCs w:val="24"/>
              </w:rPr>
              <w:t>1kg</w:t>
            </w:r>
          </w:p>
        </w:tc>
        <w:tc>
          <w:tcPr>
            <w:tcW w:w="1296" w:type="dxa"/>
            <w:vAlign w:val="center"/>
          </w:tcPr>
          <w:p w:rsidR="00DF4278" w:rsidRPr="002A5C59" w:rsidRDefault="00DF4278" w:rsidP="00E175FF">
            <w:pPr>
              <w:tabs>
                <w:tab w:val="left" w:pos="340"/>
              </w:tabs>
              <w:spacing w:after="0" w:line="240" w:lineRule="auto"/>
              <w:ind w:firstLine="5"/>
              <w:jc w:val="center"/>
              <w:rPr>
                <w:szCs w:val="24"/>
              </w:rPr>
            </w:pPr>
          </w:p>
        </w:tc>
        <w:tc>
          <w:tcPr>
            <w:tcW w:w="1296" w:type="dxa"/>
            <w:vAlign w:val="center"/>
          </w:tcPr>
          <w:p w:rsidR="00DF4278" w:rsidRPr="002A5C59" w:rsidRDefault="00DF4278" w:rsidP="00E175FF">
            <w:pPr>
              <w:tabs>
                <w:tab w:val="left" w:pos="340"/>
              </w:tabs>
              <w:spacing w:after="0" w:line="240" w:lineRule="auto"/>
              <w:jc w:val="center"/>
              <w:rPr>
                <w:szCs w:val="24"/>
              </w:rPr>
            </w:pPr>
          </w:p>
        </w:tc>
        <w:tc>
          <w:tcPr>
            <w:tcW w:w="1313" w:type="dxa"/>
            <w:vAlign w:val="center"/>
          </w:tcPr>
          <w:p w:rsidR="00DF4278" w:rsidRPr="002A5C59" w:rsidRDefault="00DF4278" w:rsidP="00E175FF">
            <w:pPr>
              <w:tabs>
                <w:tab w:val="left" w:pos="340"/>
              </w:tabs>
              <w:spacing w:after="0" w:line="240" w:lineRule="auto"/>
              <w:jc w:val="center"/>
              <w:rPr>
                <w:szCs w:val="24"/>
              </w:rPr>
            </w:pPr>
            <w:r w:rsidRPr="002A5C59">
              <w:rPr>
                <w:szCs w:val="24"/>
              </w:rPr>
              <w:t>0,1667kg</w:t>
            </w:r>
          </w:p>
        </w:tc>
        <w:tc>
          <w:tcPr>
            <w:tcW w:w="1310" w:type="dxa"/>
            <w:vAlign w:val="center"/>
          </w:tcPr>
          <w:p w:rsidR="00DF4278" w:rsidRPr="002A5C59" w:rsidRDefault="00DF4278" w:rsidP="00E175FF">
            <w:pPr>
              <w:tabs>
                <w:tab w:val="left" w:pos="340"/>
              </w:tabs>
              <w:spacing w:after="0" w:line="240" w:lineRule="auto"/>
              <w:jc w:val="center"/>
              <w:rPr>
                <w:szCs w:val="24"/>
              </w:rPr>
            </w:pPr>
            <w:r w:rsidRPr="002A5C59">
              <w:rPr>
                <w:szCs w:val="24"/>
              </w:rPr>
              <w:t>0,1667kg</w:t>
            </w:r>
          </w:p>
        </w:tc>
      </w:tr>
      <w:tr w:rsidR="00DF4278" w:rsidRPr="00DF4278" w:rsidTr="00DF4278">
        <w:trPr>
          <w:trHeight w:hRule="exact" w:val="284"/>
          <w:jc w:val="center"/>
        </w:trPr>
        <w:tc>
          <w:tcPr>
            <w:tcW w:w="1282" w:type="dxa"/>
            <w:vMerge w:val="restart"/>
            <w:vAlign w:val="center"/>
          </w:tcPr>
          <w:p w:rsidR="00DF4278" w:rsidRPr="00DF4278" w:rsidRDefault="00DF4278" w:rsidP="00E175FF">
            <w:pPr>
              <w:tabs>
                <w:tab w:val="left" w:pos="340"/>
              </w:tabs>
              <w:spacing w:after="0" w:line="240" w:lineRule="auto"/>
              <w:jc w:val="center"/>
              <w:rPr>
                <w:b/>
                <w:szCs w:val="24"/>
              </w:rPr>
            </w:pPr>
            <w:r w:rsidRPr="00DF4278">
              <w:rPr>
                <w:b/>
                <w:szCs w:val="24"/>
              </w:rPr>
              <w:t>CT5</w:t>
            </w: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20%</w:t>
            </w:r>
          </w:p>
        </w:tc>
        <w:tc>
          <w:tcPr>
            <w:tcW w:w="1260" w:type="dxa"/>
            <w:vAlign w:val="center"/>
          </w:tcPr>
          <w:p w:rsidR="00DF4278" w:rsidRPr="00DF4278" w:rsidRDefault="00DF4278" w:rsidP="00E175FF">
            <w:pPr>
              <w:tabs>
                <w:tab w:val="left" w:pos="340"/>
              </w:tabs>
              <w:spacing w:after="0" w:line="240" w:lineRule="auto"/>
              <w:jc w:val="center"/>
              <w:rPr>
                <w:szCs w:val="24"/>
              </w:rPr>
            </w:pPr>
            <w:r w:rsidRPr="00DF4278">
              <w:rPr>
                <w:szCs w:val="24"/>
              </w:rPr>
              <w:t>30%</w:t>
            </w:r>
          </w:p>
        </w:tc>
        <w:tc>
          <w:tcPr>
            <w:tcW w:w="1296" w:type="dxa"/>
            <w:vAlign w:val="center"/>
          </w:tcPr>
          <w:p w:rsidR="00DF4278" w:rsidRPr="00DF4278" w:rsidRDefault="00DF4278" w:rsidP="00E175FF">
            <w:pPr>
              <w:tabs>
                <w:tab w:val="left" w:pos="340"/>
              </w:tabs>
              <w:spacing w:after="0" w:line="240" w:lineRule="auto"/>
              <w:ind w:firstLine="5"/>
              <w:jc w:val="center"/>
              <w:rPr>
                <w:szCs w:val="24"/>
              </w:rPr>
            </w:pPr>
          </w:p>
        </w:tc>
        <w:tc>
          <w:tcPr>
            <w:tcW w:w="1296" w:type="dxa"/>
            <w:vAlign w:val="center"/>
          </w:tcPr>
          <w:p w:rsidR="00DF4278" w:rsidRPr="00DF4278" w:rsidRDefault="00DF4278" w:rsidP="00E175FF">
            <w:pPr>
              <w:tabs>
                <w:tab w:val="left" w:pos="340"/>
              </w:tabs>
              <w:spacing w:after="0" w:line="240" w:lineRule="auto"/>
              <w:jc w:val="center"/>
              <w:rPr>
                <w:szCs w:val="24"/>
              </w:rPr>
            </w:pPr>
            <w:r w:rsidRPr="00DF4278">
              <w:rPr>
                <w:szCs w:val="24"/>
              </w:rPr>
              <w:t>40%</w:t>
            </w: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5%</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5%</w:t>
            </w:r>
          </w:p>
        </w:tc>
      </w:tr>
      <w:tr w:rsidR="00DF4278" w:rsidRPr="00DF4278" w:rsidTr="00A65E1B">
        <w:trPr>
          <w:trHeight w:hRule="exact" w:val="370"/>
          <w:jc w:val="center"/>
        </w:trPr>
        <w:tc>
          <w:tcPr>
            <w:tcW w:w="1282" w:type="dxa"/>
            <w:vMerge/>
            <w:vAlign w:val="center"/>
          </w:tcPr>
          <w:p w:rsidR="00DF4278" w:rsidRPr="00DF4278" w:rsidRDefault="00DF4278" w:rsidP="00E175FF">
            <w:pPr>
              <w:tabs>
                <w:tab w:val="left" w:pos="340"/>
              </w:tabs>
              <w:spacing w:after="0" w:line="240" w:lineRule="auto"/>
              <w:jc w:val="center"/>
              <w:rPr>
                <w:szCs w:val="24"/>
              </w:rPr>
            </w:pPr>
          </w:p>
        </w:tc>
        <w:tc>
          <w:tcPr>
            <w:tcW w:w="1246" w:type="dxa"/>
            <w:vAlign w:val="center"/>
          </w:tcPr>
          <w:p w:rsidR="00DF4278" w:rsidRPr="00DF4278" w:rsidRDefault="00DF4278" w:rsidP="00E175FF">
            <w:pPr>
              <w:tabs>
                <w:tab w:val="left" w:pos="340"/>
              </w:tabs>
              <w:spacing w:after="0" w:line="240" w:lineRule="auto"/>
              <w:jc w:val="center"/>
              <w:rPr>
                <w:szCs w:val="24"/>
              </w:rPr>
            </w:pPr>
            <w:r w:rsidRPr="00DF4278">
              <w:rPr>
                <w:szCs w:val="24"/>
              </w:rPr>
              <w:t>1kg</w:t>
            </w:r>
          </w:p>
        </w:tc>
        <w:tc>
          <w:tcPr>
            <w:tcW w:w="1260" w:type="dxa"/>
            <w:vAlign w:val="center"/>
          </w:tcPr>
          <w:p w:rsidR="00DF4278" w:rsidRPr="00DF4278" w:rsidRDefault="00DF4278" w:rsidP="00E175FF">
            <w:pPr>
              <w:tabs>
                <w:tab w:val="left" w:pos="340"/>
              </w:tabs>
              <w:spacing w:after="0" w:line="240" w:lineRule="auto"/>
              <w:jc w:val="center"/>
              <w:rPr>
                <w:szCs w:val="24"/>
              </w:rPr>
            </w:pPr>
            <w:r w:rsidRPr="00DF4278">
              <w:rPr>
                <w:szCs w:val="24"/>
              </w:rPr>
              <w:t>1,5kg</w:t>
            </w:r>
          </w:p>
        </w:tc>
        <w:tc>
          <w:tcPr>
            <w:tcW w:w="1296" w:type="dxa"/>
            <w:vAlign w:val="center"/>
          </w:tcPr>
          <w:p w:rsidR="00DF4278" w:rsidRPr="00DF4278" w:rsidRDefault="00DF4278" w:rsidP="00E175FF">
            <w:pPr>
              <w:tabs>
                <w:tab w:val="left" w:pos="340"/>
              </w:tabs>
              <w:spacing w:after="0" w:line="240" w:lineRule="auto"/>
              <w:ind w:firstLine="5"/>
              <w:jc w:val="center"/>
              <w:rPr>
                <w:szCs w:val="24"/>
              </w:rPr>
            </w:pPr>
          </w:p>
        </w:tc>
        <w:tc>
          <w:tcPr>
            <w:tcW w:w="1296" w:type="dxa"/>
            <w:vAlign w:val="center"/>
          </w:tcPr>
          <w:p w:rsidR="00DF4278" w:rsidRPr="00DF4278" w:rsidRDefault="00DF4278" w:rsidP="00E175FF">
            <w:pPr>
              <w:tabs>
                <w:tab w:val="left" w:pos="340"/>
              </w:tabs>
              <w:spacing w:after="0" w:line="240" w:lineRule="auto"/>
              <w:jc w:val="center"/>
              <w:rPr>
                <w:szCs w:val="24"/>
              </w:rPr>
            </w:pPr>
            <w:r w:rsidRPr="00DF4278">
              <w:rPr>
                <w:szCs w:val="24"/>
              </w:rPr>
              <w:t>2kg</w:t>
            </w:r>
          </w:p>
        </w:tc>
        <w:tc>
          <w:tcPr>
            <w:tcW w:w="1313" w:type="dxa"/>
            <w:vAlign w:val="center"/>
          </w:tcPr>
          <w:p w:rsidR="00DF4278" w:rsidRPr="00DF4278" w:rsidRDefault="00DF4278" w:rsidP="00E175FF">
            <w:pPr>
              <w:tabs>
                <w:tab w:val="left" w:pos="340"/>
              </w:tabs>
              <w:spacing w:after="0" w:line="240" w:lineRule="auto"/>
              <w:jc w:val="center"/>
              <w:rPr>
                <w:szCs w:val="24"/>
              </w:rPr>
            </w:pPr>
            <w:r w:rsidRPr="00DF4278">
              <w:rPr>
                <w:szCs w:val="24"/>
              </w:rPr>
              <w:t>0,25kg</w:t>
            </w:r>
          </w:p>
        </w:tc>
        <w:tc>
          <w:tcPr>
            <w:tcW w:w="1310" w:type="dxa"/>
            <w:vAlign w:val="center"/>
          </w:tcPr>
          <w:p w:rsidR="00DF4278" w:rsidRPr="00DF4278" w:rsidRDefault="00DF4278" w:rsidP="00E175FF">
            <w:pPr>
              <w:tabs>
                <w:tab w:val="left" w:pos="340"/>
              </w:tabs>
              <w:spacing w:after="0" w:line="240" w:lineRule="auto"/>
              <w:jc w:val="center"/>
              <w:rPr>
                <w:szCs w:val="24"/>
              </w:rPr>
            </w:pPr>
            <w:r w:rsidRPr="00DF4278">
              <w:rPr>
                <w:szCs w:val="24"/>
              </w:rPr>
              <w:t>0,25kg</w:t>
            </w:r>
          </w:p>
        </w:tc>
      </w:tr>
    </w:tbl>
    <w:p w:rsidR="003258BE" w:rsidRPr="003258BE" w:rsidRDefault="00C042DF" w:rsidP="00925AEB">
      <w:pPr>
        <w:tabs>
          <w:tab w:val="left" w:pos="340"/>
        </w:tabs>
        <w:spacing w:after="0" w:line="240" w:lineRule="auto"/>
        <w:rPr>
          <w:szCs w:val="24"/>
          <w:lang w:val="vi-VN"/>
        </w:rPr>
      </w:pPr>
      <w:r>
        <w:rPr>
          <w:szCs w:val="24"/>
          <w:lang w:val="vi-VN"/>
        </w:rPr>
        <w:tab/>
      </w:r>
      <w:r w:rsidR="003258BE" w:rsidRPr="005C710B">
        <w:rPr>
          <w:rStyle w:val="hps"/>
          <w:szCs w:val="24"/>
          <w:lang w:val="vi-VN"/>
        </w:rPr>
        <w:t xml:space="preserve">- </w:t>
      </w:r>
      <w:r w:rsidR="003258BE" w:rsidRPr="00DB5034">
        <w:rPr>
          <w:rStyle w:val="hps"/>
          <w:szCs w:val="24"/>
          <w:lang w:val="vi-VN"/>
        </w:rPr>
        <w:t>T</w:t>
      </w:r>
      <w:r w:rsidR="00445A0F" w:rsidRPr="00DB5034">
        <w:rPr>
          <w:rStyle w:val="hps"/>
          <w:szCs w:val="24"/>
          <w:lang w:val="vi-VN"/>
        </w:rPr>
        <w:t>hí nghiệm trồng rau</w:t>
      </w:r>
      <w:r w:rsidR="00445A0F" w:rsidRPr="00DB5034">
        <w:rPr>
          <w:szCs w:val="24"/>
          <w:lang w:val="vi-VN"/>
        </w:rPr>
        <w:t>:</w:t>
      </w:r>
      <w:r w:rsidR="005C53C8">
        <w:rPr>
          <w:szCs w:val="24"/>
          <w:lang w:val="vi-VN"/>
        </w:rPr>
        <w:t xml:space="preserve"> </w:t>
      </w:r>
      <w:r w:rsidR="003258BE" w:rsidRPr="00DB5034">
        <w:rPr>
          <w:szCs w:val="24"/>
          <w:lang w:val="vi-VN"/>
        </w:rPr>
        <w:t>Nghiên cứu</w:t>
      </w:r>
      <w:r w:rsidR="003258BE" w:rsidRPr="005C710B">
        <w:rPr>
          <w:szCs w:val="24"/>
          <w:lang w:val="vi-VN"/>
        </w:rPr>
        <w:t xml:space="preserve"> </w:t>
      </w:r>
      <w:r w:rsidR="003A79AD" w:rsidRPr="005C710B">
        <w:rPr>
          <w:szCs w:val="24"/>
          <w:lang w:val="vi-VN"/>
        </w:rPr>
        <w:t xml:space="preserve">sử dụng </w:t>
      </w:r>
      <w:r w:rsidR="003A79AD">
        <w:rPr>
          <w:szCs w:val="24"/>
          <w:lang w:val="vi-VN"/>
        </w:rPr>
        <w:t>rau cải</w:t>
      </w:r>
      <w:r w:rsidR="003A79AD" w:rsidRPr="005C710B">
        <w:rPr>
          <w:szCs w:val="24"/>
          <w:lang w:val="vi-VN"/>
        </w:rPr>
        <w:t xml:space="preserve"> </w:t>
      </w:r>
      <w:r w:rsidR="003A79AD">
        <w:rPr>
          <w:szCs w:val="24"/>
          <w:lang w:val="vi-VN"/>
        </w:rPr>
        <w:t xml:space="preserve">trong </w:t>
      </w:r>
      <w:r w:rsidR="002E1469">
        <w:rPr>
          <w:szCs w:val="24"/>
          <w:lang w:val="vi-VN"/>
        </w:rPr>
        <w:t>6 thí nghiệm tương ứng với 6 sản phẩm thu được từ sản xuất phân hữu cơ</w:t>
      </w:r>
      <w:r w:rsidR="00F76A73">
        <w:rPr>
          <w:szCs w:val="24"/>
          <w:lang w:val="vi-VN"/>
        </w:rPr>
        <w:t xml:space="preserve"> sau 40 ngày ủ, </w:t>
      </w:r>
      <w:r w:rsidR="000A6297">
        <w:rPr>
          <w:szCs w:val="24"/>
          <w:lang w:val="vi-VN"/>
        </w:rPr>
        <w:t>với</w:t>
      </w:r>
      <w:r w:rsidR="003A79AD">
        <w:rPr>
          <w:szCs w:val="24"/>
          <w:lang w:val="vi-VN"/>
        </w:rPr>
        <w:t xml:space="preserve"> đất nề</w:t>
      </w:r>
      <w:r w:rsidR="00F76A73">
        <w:rPr>
          <w:szCs w:val="24"/>
          <w:lang w:val="vi-VN"/>
        </w:rPr>
        <w:t xml:space="preserve">n như nhau và </w:t>
      </w:r>
      <w:r w:rsidR="003A79AD">
        <w:rPr>
          <w:szCs w:val="24"/>
          <w:lang w:val="vi-VN"/>
        </w:rPr>
        <w:t>được bổ</w:t>
      </w:r>
      <w:r w:rsidR="00F76A73">
        <w:rPr>
          <w:szCs w:val="24"/>
          <w:lang w:val="vi-VN"/>
        </w:rPr>
        <w:t xml:space="preserve"> sung</w:t>
      </w:r>
      <w:r w:rsidR="003A79AD">
        <w:rPr>
          <w:szCs w:val="24"/>
          <w:lang w:val="vi-VN"/>
        </w:rPr>
        <w:t xml:space="preserve"> </w:t>
      </w:r>
      <w:r w:rsidR="00F76A73">
        <w:rPr>
          <w:szCs w:val="24"/>
          <w:lang w:val="vi-VN"/>
        </w:rPr>
        <w:t xml:space="preserve">lần lượt </w:t>
      </w:r>
      <w:r w:rsidR="000A6297">
        <w:rPr>
          <w:szCs w:val="24"/>
          <w:lang w:val="vi-VN"/>
        </w:rPr>
        <w:t xml:space="preserve">sản phẩm </w:t>
      </w:r>
      <w:r w:rsidR="003A79AD">
        <w:rPr>
          <w:szCs w:val="24"/>
          <w:lang w:val="vi-VN"/>
        </w:rPr>
        <w:t xml:space="preserve">phân hữu cơ. </w:t>
      </w:r>
      <w:r w:rsidR="003258BE" w:rsidRPr="005C710B">
        <w:rPr>
          <w:szCs w:val="24"/>
          <w:lang w:val="vi-VN"/>
        </w:rPr>
        <w:t>Sau đó tiến hành theo dõi quá trình sinh trưởng và phát triển của cây trồ</w:t>
      </w:r>
      <w:r w:rsidR="00F76A73">
        <w:rPr>
          <w:szCs w:val="24"/>
          <w:lang w:val="vi-VN"/>
        </w:rPr>
        <w:t>ng ở</w:t>
      </w:r>
      <w:r w:rsidR="003258BE" w:rsidRPr="005C710B">
        <w:rPr>
          <w:szCs w:val="24"/>
          <w:lang w:val="vi-VN"/>
        </w:rPr>
        <w:t xml:space="preserve"> các thí nghiệm</w:t>
      </w:r>
      <w:r w:rsidR="00F76A73">
        <w:rPr>
          <w:szCs w:val="24"/>
          <w:lang w:val="vi-VN"/>
        </w:rPr>
        <w:t xml:space="preserve"> trong 20 ngày</w:t>
      </w:r>
      <w:r w:rsidR="003258BE" w:rsidRPr="005C710B">
        <w:rPr>
          <w:szCs w:val="24"/>
          <w:lang w:val="vi-VN"/>
        </w:rPr>
        <w:t>.</w:t>
      </w:r>
    </w:p>
    <w:p w:rsidR="003D315F" w:rsidRPr="0037117D" w:rsidRDefault="003D315F" w:rsidP="00925AEB">
      <w:pPr>
        <w:tabs>
          <w:tab w:val="left" w:pos="340"/>
        </w:tabs>
        <w:spacing w:after="0" w:line="240" w:lineRule="auto"/>
        <w:rPr>
          <w:i/>
          <w:lang w:val="vi-VN"/>
        </w:rPr>
      </w:pPr>
      <w:r>
        <w:rPr>
          <w:i/>
          <w:szCs w:val="24"/>
          <w:lang w:val="vi-VN"/>
        </w:rPr>
        <w:t>2.2.3. Phương pháp phân tích</w:t>
      </w:r>
      <w:r w:rsidR="005B2F27">
        <w:rPr>
          <w:i/>
          <w:szCs w:val="24"/>
          <w:lang w:val="vi-VN"/>
        </w:rPr>
        <w:t xml:space="preserve"> trong phòng thí nghiệ</w:t>
      </w:r>
      <w:r>
        <w:rPr>
          <w:i/>
          <w:szCs w:val="24"/>
          <w:lang w:val="vi-VN"/>
        </w:rPr>
        <w:t>m</w:t>
      </w:r>
    </w:p>
    <w:p w:rsidR="00C75097" w:rsidRPr="00C75097" w:rsidRDefault="00C75097" w:rsidP="00925AEB">
      <w:pPr>
        <w:tabs>
          <w:tab w:val="left" w:pos="340"/>
        </w:tabs>
        <w:spacing w:after="0" w:line="240" w:lineRule="auto"/>
        <w:ind w:firstLine="720"/>
        <w:rPr>
          <w:szCs w:val="24"/>
          <w:lang w:val="vi-VN"/>
        </w:rPr>
      </w:pPr>
      <w:r w:rsidRPr="00C75097">
        <w:rPr>
          <w:szCs w:val="24"/>
          <w:lang w:val="vi-VN"/>
        </w:rPr>
        <w:t>Các chỉ tiêu hóa, lý</w:t>
      </w:r>
      <w:r w:rsidR="00CC42D5">
        <w:rPr>
          <w:szCs w:val="24"/>
          <w:lang w:val="vi-VN"/>
        </w:rPr>
        <w:t xml:space="preserve"> (bảng 2)</w:t>
      </w:r>
      <w:r w:rsidRPr="00C75097">
        <w:rPr>
          <w:szCs w:val="24"/>
          <w:lang w:val="vi-VN"/>
        </w:rPr>
        <w:t xml:space="preserve"> được thực hiệ</w:t>
      </w:r>
      <w:r w:rsidR="00CC42D5">
        <w:rPr>
          <w:szCs w:val="24"/>
          <w:lang w:val="vi-VN"/>
        </w:rPr>
        <w:t>n tại</w:t>
      </w:r>
      <w:r w:rsidR="009C57AF">
        <w:rPr>
          <w:szCs w:val="24"/>
          <w:lang w:val="vi-VN"/>
        </w:rPr>
        <w:t xml:space="preserve"> P</w:t>
      </w:r>
      <w:r w:rsidRPr="00C75097">
        <w:rPr>
          <w:szCs w:val="24"/>
          <w:lang w:val="vi-VN"/>
        </w:rPr>
        <w:t>hòng thí nghiệm</w:t>
      </w:r>
      <w:r w:rsidR="00CE504C">
        <w:rPr>
          <w:szCs w:val="24"/>
          <w:lang w:val="vi-VN"/>
        </w:rPr>
        <w:t xml:space="preserve"> Khoa M</w:t>
      </w:r>
      <w:r w:rsidR="009C57AF">
        <w:rPr>
          <w:szCs w:val="24"/>
          <w:lang w:val="vi-VN"/>
        </w:rPr>
        <w:t>ôi trường và Phòng thí nghiệm của</w:t>
      </w:r>
      <w:r w:rsidRPr="00C75097">
        <w:rPr>
          <w:szCs w:val="24"/>
          <w:lang w:val="vi-VN"/>
        </w:rPr>
        <w:t xml:space="preserve"> Bộ môn Thổ nhưỡng và Môi trường Đấ</w:t>
      </w:r>
      <w:r w:rsidR="009C57AF">
        <w:rPr>
          <w:szCs w:val="24"/>
          <w:lang w:val="vi-VN"/>
        </w:rPr>
        <w:t>t, Khoa Môi trường, Trường Đại học Khoa học Tự nhiên</w:t>
      </w:r>
      <w:r w:rsidR="00603CF7">
        <w:rPr>
          <w:szCs w:val="24"/>
          <w:lang w:val="vi-VN"/>
        </w:rPr>
        <w:t>, ĐHQGHN</w:t>
      </w:r>
      <w:r w:rsidR="009C57AF">
        <w:rPr>
          <w:szCs w:val="24"/>
          <w:lang w:val="vi-VN"/>
        </w:rPr>
        <w:t>.</w:t>
      </w:r>
    </w:p>
    <w:p w:rsidR="00C75097" w:rsidRPr="00C75097" w:rsidRDefault="00C75097" w:rsidP="00925AEB">
      <w:pPr>
        <w:tabs>
          <w:tab w:val="left" w:pos="340"/>
        </w:tabs>
        <w:spacing w:after="0" w:line="240" w:lineRule="auto"/>
        <w:jc w:val="center"/>
        <w:rPr>
          <w:b/>
          <w:bCs/>
          <w:i/>
          <w:szCs w:val="24"/>
          <w:lang w:val="vi-VN"/>
        </w:rPr>
      </w:pPr>
      <w:bookmarkStart w:id="0" w:name="_bookmark22"/>
      <w:bookmarkEnd w:id="0"/>
      <w:r w:rsidRPr="00C75097">
        <w:rPr>
          <w:b/>
          <w:bCs/>
          <w:i/>
          <w:szCs w:val="24"/>
          <w:lang w:val="vi-VN"/>
        </w:rPr>
        <w:t>Bả</w:t>
      </w:r>
      <w:r>
        <w:rPr>
          <w:b/>
          <w:bCs/>
          <w:i/>
          <w:szCs w:val="24"/>
          <w:lang w:val="vi-VN"/>
        </w:rPr>
        <w:t>ng 2</w:t>
      </w:r>
      <w:r w:rsidR="00FA0D80">
        <w:rPr>
          <w:b/>
          <w:bCs/>
          <w:i/>
          <w:szCs w:val="24"/>
          <w:lang w:val="vi-VN"/>
        </w:rPr>
        <w:t>.</w:t>
      </w:r>
      <w:r w:rsidRPr="00C75097">
        <w:rPr>
          <w:b/>
          <w:bCs/>
          <w:i/>
          <w:szCs w:val="24"/>
          <w:lang w:val="vi-VN"/>
        </w:rPr>
        <w:t xml:space="preserve"> Các chỉ tiêu đánh giá và phương pháp xác định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6"/>
        <w:gridCol w:w="1395"/>
        <w:gridCol w:w="4102"/>
      </w:tblGrid>
      <w:tr w:rsidR="00C75097" w:rsidRPr="00FA0D80" w:rsidTr="005F7B74">
        <w:trPr>
          <w:trHeight w:hRule="exact" w:val="284"/>
          <w:jc w:val="center"/>
        </w:trPr>
        <w:tc>
          <w:tcPr>
            <w:tcW w:w="2566" w:type="dxa"/>
          </w:tcPr>
          <w:p w:rsidR="00C75097" w:rsidRPr="00FA0D80" w:rsidRDefault="00C75097" w:rsidP="00E175FF">
            <w:pPr>
              <w:tabs>
                <w:tab w:val="left" w:pos="340"/>
              </w:tabs>
              <w:spacing w:after="0" w:line="240" w:lineRule="auto"/>
              <w:jc w:val="center"/>
              <w:rPr>
                <w:b/>
                <w:szCs w:val="24"/>
                <w:lang w:val="vi-VN"/>
              </w:rPr>
            </w:pPr>
            <w:r w:rsidRPr="00FA0D80">
              <w:rPr>
                <w:b/>
                <w:szCs w:val="24"/>
                <w:lang w:val="vi-VN"/>
              </w:rPr>
              <w:t>Chỉ tiêu hóa, lý</w:t>
            </w:r>
          </w:p>
        </w:tc>
        <w:tc>
          <w:tcPr>
            <w:tcW w:w="1395" w:type="dxa"/>
          </w:tcPr>
          <w:p w:rsidR="00C75097" w:rsidRPr="00FA0D80" w:rsidRDefault="00C75097" w:rsidP="00E175FF">
            <w:pPr>
              <w:tabs>
                <w:tab w:val="left" w:pos="340"/>
              </w:tabs>
              <w:spacing w:after="0" w:line="240" w:lineRule="auto"/>
              <w:jc w:val="center"/>
              <w:rPr>
                <w:b/>
                <w:szCs w:val="24"/>
                <w:lang w:val="vi-VN"/>
              </w:rPr>
            </w:pPr>
            <w:r w:rsidRPr="00FA0D80">
              <w:rPr>
                <w:b/>
                <w:szCs w:val="24"/>
                <w:lang w:val="vi-VN"/>
              </w:rPr>
              <w:t>Đơn vị</w:t>
            </w:r>
          </w:p>
        </w:tc>
        <w:tc>
          <w:tcPr>
            <w:tcW w:w="4102" w:type="dxa"/>
          </w:tcPr>
          <w:p w:rsidR="00C75097" w:rsidRPr="00FA0D80" w:rsidRDefault="00C75097" w:rsidP="00E175FF">
            <w:pPr>
              <w:tabs>
                <w:tab w:val="left" w:pos="340"/>
              </w:tabs>
              <w:spacing w:after="0" w:line="240" w:lineRule="auto"/>
              <w:jc w:val="center"/>
              <w:rPr>
                <w:b/>
                <w:szCs w:val="24"/>
                <w:lang w:val="vi-VN"/>
              </w:rPr>
            </w:pPr>
            <w:r w:rsidRPr="00FA0D80">
              <w:rPr>
                <w:b/>
                <w:szCs w:val="24"/>
                <w:lang w:val="vi-VN"/>
              </w:rPr>
              <w:t>Phương pháp xác định</w:t>
            </w:r>
          </w:p>
        </w:tc>
      </w:tr>
      <w:tr w:rsidR="00C75097" w:rsidRPr="00FA0D80" w:rsidTr="005F7B74">
        <w:trPr>
          <w:trHeight w:hRule="exact" w:val="284"/>
          <w:jc w:val="center"/>
        </w:trPr>
        <w:tc>
          <w:tcPr>
            <w:tcW w:w="2566" w:type="dxa"/>
          </w:tcPr>
          <w:p w:rsidR="00C75097" w:rsidRPr="00FA0D80" w:rsidRDefault="00C75097" w:rsidP="00E175FF">
            <w:pPr>
              <w:tabs>
                <w:tab w:val="left" w:pos="340"/>
              </w:tabs>
              <w:spacing w:after="0" w:line="240" w:lineRule="auto"/>
              <w:ind w:left="272"/>
              <w:rPr>
                <w:szCs w:val="24"/>
                <w:lang w:val="vi-VN"/>
              </w:rPr>
            </w:pPr>
            <w:r w:rsidRPr="00FA0D80">
              <w:rPr>
                <w:szCs w:val="24"/>
                <w:lang w:val="vi-VN"/>
              </w:rPr>
              <w:t>Độ ẩm</w:t>
            </w:r>
          </w:p>
        </w:tc>
        <w:tc>
          <w:tcPr>
            <w:tcW w:w="1395" w:type="dxa"/>
          </w:tcPr>
          <w:p w:rsidR="00C75097" w:rsidRPr="00FA0D80" w:rsidRDefault="00C75097" w:rsidP="00E175FF">
            <w:pPr>
              <w:tabs>
                <w:tab w:val="left" w:pos="340"/>
              </w:tabs>
              <w:spacing w:after="0" w:line="240" w:lineRule="auto"/>
              <w:jc w:val="center"/>
              <w:rPr>
                <w:szCs w:val="24"/>
                <w:lang w:val="vi-VN"/>
              </w:rPr>
            </w:pPr>
            <w:r w:rsidRPr="00FA0D80">
              <w:rPr>
                <w:szCs w:val="24"/>
                <w:lang w:val="vi-VN"/>
              </w:rPr>
              <w:t>%</w:t>
            </w:r>
          </w:p>
        </w:tc>
        <w:tc>
          <w:tcPr>
            <w:tcW w:w="4102" w:type="dxa"/>
          </w:tcPr>
          <w:p w:rsidR="00C75097" w:rsidRPr="00FA0D80" w:rsidRDefault="00C75097" w:rsidP="00E175FF">
            <w:pPr>
              <w:tabs>
                <w:tab w:val="left" w:pos="340"/>
              </w:tabs>
              <w:spacing w:after="0" w:line="240" w:lineRule="auto"/>
              <w:ind w:left="242"/>
              <w:rPr>
                <w:szCs w:val="24"/>
                <w:lang w:val="vi-VN"/>
              </w:rPr>
            </w:pPr>
            <w:r w:rsidRPr="00FA0D80">
              <w:rPr>
                <w:szCs w:val="24"/>
                <w:lang w:val="vi-VN"/>
              </w:rPr>
              <w:t>Sấy khô ở 105</w:t>
            </w:r>
            <w:r w:rsidRPr="00966224">
              <w:rPr>
                <w:szCs w:val="24"/>
                <w:vertAlign w:val="superscript"/>
                <w:lang w:val="vi-VN"/>
              </w:rPr>
              <w:t>o</w:t>
            </w:r>
            <w:r w:rsidRPr="00FA0D80">
              <w:rPr>
                <w:szCs w:val="24"/>
                <w:lang w:val="vi-VN"/>
              </w:rPr>
              <w:t>C</w:t>
            </w:r>
          </w:p>
        </w:tc>
      </w:tr>
      <w:tr w:rsidR="00C75097" w:rsidRPr="00397E00" w:rsidTr="005F7B74">
        <w:trPr>
          <w:trHeight w:hRule="exact" w:val="284"/>
          <w:jc w:val="center"/>
        </w:trPr>
        <w:tc>
          <w:tcPr>
            <w:tcW w:w="2566" w:type="dxa"/>
          </w:tcPr>
          <w:p w:rsidR="00C75097" w:rsidRPr="00FA0D80" w:rsidRDefault="00C75097" w:rsidP="00E175FF">
            <w:pPr>
              <w:tabs>
                <w:tab w:val="left" w:pos="340"/>
              </w:tabs>
              <w:spacing w:after="0" w:line="240" w:lineRule="auto"/>
              <w:ind w:left="272"/>
              <w:rPr>
                <w:szCs w:val="24"/>
                <w:lang w:val="vi-VN"/>
              </w:rPr>
            </w:pPr>
            <w:r w:rsidRPr="00FA0D80">
              <w:rPr>
                <w:szCs w:val="24"/>
                <w:lang w:val="vi-VN"/>
              </w:rPr>
              <w:t>pH</w:t>
            </w:r>
            <w:r w:rsidRPr="006264CC">
              <w:rPr>
                <w:szCs w:val="24"/>
                <w:vertAlign w:val="subscript"/>
                <w:lang w:val="vi-VN"/>
              </w:rPr>
              <w:t>H2O</w:t>
            </w:r>
          </w:p>
        </w:tc>
        <w:tc>
          <w:tcPr>
            <w:tcW w:w="1395" w:type="dxa"/>
          </w:tcPr>
          <w:p w:rsidR="00C75097" w:rsidRPr="00FA0D80" w:rsidRDefault="00C75097" w:rsidP="00E175FF">
            <w:pPr>
              <w:tabs>
                <w:tab w:val="left" w:pos="340"/>
              </w:tabs>
              <w:spacing w:after="0" w:line="240" w:lineRule="auto"/>
              <w:jc w:val="center"/>
              <w:rPr>
                <w:szCs w:val="24"/>
                <w:lang w:val="vi-VN"/>
              </w:rPr>
            </w:pPr>
            <w:r w:rsidRPr="00FA0D80">
              <w:rPr>
                <w:szCs w:val="24"/>
                <w:lang w:val="vi-VN"/>
              </w:rPr>
              <w:t>-</w:t>
            </w:r>
          </w:p>
        </w:tc>
        <w:tc>
          <w:tcPr>
            <w:tcW w:w="4102" w:type="dxa"/>
          </w:tcPr>
          <w:p w:rsidR="00C75097" w:rsidRPr="00FA0D80" w:rsidRDefault="00C75097" w:rsidP="00E175FF">
            <w:pPr>
              <w:tabs>
                <w:tab w:val="left" w:pos="340"/>
              </w:tabs>
              <w:spacing w:after="0" w:line="240" w:lineRule="auto"/>
              <w:ind w:left="242"/>
              <w:rPr>
                <w:szCs w:val="24"/>
                <w:lang w:val="vi-VN"/>
              </w:rPr>
            </w:pPr>
            <w:r w:rsidRPr="00FA0D80">
              <w:rPr>
                <w:szCs w:val="24"/>
                <w:lang w:val="vi-VN"/>
              </w:rPr>
              <w:t>Sử dụng máy đo pH</w:t>
            </w:r>
          </w:p>
        </w:tc>
      </w:tr>
      <w:tr w:rsidR="00C75097" w:rsidRPr="00C75097" w:rsidTr="005F7B74">
        <w:trPr>
          <w:trHeight w:hRule="exact" w:val="284"/>
          <w:jc w:val="center"/>
        </w:trPr>
        <w:tc>
          <w:tcPr>
            <w:tcW w:w="2566" w:type="dxa"/>
          </w:tcPr>
          <w:p w:rsidR="00C75097" w:rsidRPr="00FA0D80" w:rsidRDefault="00C75097" w:rsidP="00E175FF">
            <w:pPr>
              <w:tabs>
                <w:tab w:val="left" w:pos="340"/>
              </w:tabs>
              <w:spacing w:after="0" w:line="240" w:lineRule="auto"/>
              <w:ind w:left="272"/>
              <w:rPr>
                <w:szCs w:val="24"/>
                <w:lang w:val="vi-VN"/>
              </w:rPr>
            </w:pPr>
            <w:r w:rsidRPr="00FA0D80">
              <w:rPr>
                <w:szCs w:val="24"/>
                <w:lang w:val="vi-VN"/>
              </w:rPr>
              <w:t>Chất hữu cơ</w:t>
            </w:r>
            <w:r w:rsidR="00B344AE">
              <w:rPr>
                <w:szCs w:val="24"/>
                <w:lang w:val="vi-VN"/>
              </w:rPr>
              <w:t xml:space="preserve"> (CHC)</w:t>
            </w:r>
          </w:p>
        </w:tc>
        <w:tc>
          <w:tcPr>
            <w:tcW w:w="1395" w:type="dxa"/>
          </w:tcPr>
          <w:p w:rsidR="00C75097" w:rsidRPr="00FA0D80" w:rsidRDefault="00C75097" w:rsidP="00E175FF">
            <w:pPr>
              <w:tabs>
                <w:tab w:val="left" w:pos="340"/>
              </w:tabs>
              <w:spacing w:after="0" w:line="240" w:lineRule="auto"/>
              <w:jc w:val="center"/>
              <w:rPr>
                <w:szCs w:val="24"/>
                <w:lang w:val="vi-VN"/>
              </w:rPr>
            </w:pPr>
            <w:r w:rsidRPr="00FA0D80">
              <w:rPr>
                <w:szCs w:val="24"/>
                <w:lang w:val="vi-VN"/>
              </w:rPr>
              <w:t>%</w:t>
            </w:r>
          </w:p>
        </w:tc>
        <w:tc>
          <w:tcPr>
            <w:tcW w:w="4102" w:type="dxa"/>
          </w:tcPr>
          <w:p w:rsidR="00C75097" w:rsidRPr="00C75097" w:rsidRDefault="00C75097" w:rsidP="00E175FF">
            <w:pPr>
              <w:tabs>
                <w:tab w:val="left" w:pos="340"/>
              </w:tabs>
              <w:spacing w:after="0" w:line="240" w:lineRule="auto"/>
              <w:ind w:left="242"/>
              <w:rPr>
                <w:szCs w:val="24"/>
              </w:rPr>
            </w:pPr>
            <w:r w:rsidRPr="00FA0D80">
              <w:rPr>
                <w:szCs w:val="24"/>
                <w:lang w:val="vi-VN"/>
              </w:rPr>
              <w:t>Walkley - Blac</w:t>
            </w:r>
            <w:r w:rsidRPr="00C75097">
              <w:rPr>
                <w:szCs w:val="24"/>
              </w:rPr>
              <w:t>k</w:t>
            </w:r>
          </w:p>
        </w:tc>
      </w:tr>
      <w:tr w:rsidR="00C75097" w:rsidRPr="00C75097" w:rsidTr="005F7B74">
        <w:trPr>
          <w:trHeight w:hRule="exact" w:val="284"/>
          <w:jc w:val="center"/>
        </w:trPr>
        <w:tc>
          <w:tcPr>
            <w:tcW w:w="2566" w:type="dxa"/>
          </w:tcPr>
          <w:p w:rsidR="00C75097" w:rsidRPr="00B344AE" w:rsidRDefault="00C75097" w:rsidP="00E175FF">
            <w:pPr>
              <w:tabs>
                <w:tab w:val="left" w:pos="340"/>
              </w:tabs>
              <w:spacing w:after="0" w:line="240" w:lineRule="auto"/>
              <w:ind w:left="272"/>
              <w:rPr>
                <w:szCs w:val="24"/>
                <w:lang w:val="vi-VN"/>
              </w:rPr>
            </w:pPr>
            <w:r w:rsidRPr="00C75097">
              <w:rPr>
                <w:szCs w:val="24"/>
              </w:rPr>
              <w:t>Nitơ tổng số</w:t>
            </w:r>
            <w:r w:rsidR="00B344AE">
              <w:rPr>
                <w:szCs w:val="24"/>
                <w:lang w:val="vi-VN"/>
              </w:rPr>
              <w:t xml:space="preserve"> (Nts)</w:t>
            </w:r>
          </w:p>
        </w:tc>
        <w:tc>
          <w:tcPr>
            <w:tcW w:w="1395" w:type="dxa"/>
          </w:tcPr>
          <w:p w:rsidR="00C75097" w:rsidRPr="00C75097" w:rsidRDefault="00C75097" w:rsidP="00E175FF">
            <w:pPr>
              <w:tabs>
                <w:tab w:val="left" w:pos="340"/>
              </w:tabs>
              <w:spacing w:after="0" w:line="240" w:lineRule="auto"/>
              <w:jc w:val="center"/>
              <w:rPr>
                <w:szCs w:val="24"/>
              </w:rPr>
            </w:pPr>
            <w:r w:rsidRPr="00C75097">
              <w:rPr>
                <w:szCs w:val="24"/>
              </w:rPr>
              <w:t>%</w:t>
            </w:r>
          </w:p>
        </w:tc>
        <w:tc>
          <w:tcPr>
            <w:tcW w:w="4102" w:type="dxa"/>
          </w:tcPr>
          <w:p w:rsidR="00C75097" w:rsidRPr="00C75097" w:rsidRDefault="00C75097" w:rsidP="00E175FF">
            <w:pPr>
              <w:tabs>
                <w:tab w:val="left" w:pos="340"/>
              </w:tabs>
              <w:spacing w:after="0" w:line="240" w:lineRule="auto"/>
              <w:ind w:left="242"/>
              <w:rPr>
                <w:szCs w:val="24"/>
              </w:rPr>
            </w:pPr>
            <w:r w:rsidRPr="00C75097">
              <w:rPr>
                <w:szCs w:val="24"/>
              </w:rPr>
              <w:t>Kjeldahl</w:t>
            </w:r>
          </w:p>
        </w:tc>
      </w:tr>
      <w:tr w:rsidR="00C75097" w:rsidRPr="00C75097" w:rsidTr="005F7B74">
        <w:trPr>
          <w:trHeight w:hRule="exact" w:val="284"/>
          <w:jc w:val="center"/>
        </w:trPr>
        <w:tc>
          <w:tcPr>
            <w:tcW w:w="2566" w:type="dxa"/>
          </w:tcPr>
          <w:p w:rsidR="00C75097" w:rsidRPr="00B344AE" w:rsidRDefault="00C75097" w:rsidP="00E175FF">
            <w:pPr>
              <w:tabs>
                <w:tab w:val="left" w:pos="340"/>
              </w:tabs>
              <w:spacing w:after="0" w:line="240" w:lineRule="auto"/>
              <w:ind w:left="272"/>
              <w:rPr>
                <w:szCs w:val="24"/>
                <w:lang w:val="vi-VN"/>
              </w:rPr>
            </w:pPr>
            <w:r w:rsidRPr="00C75097">
              <w:rPr>
                <w:szCs w:val="24"/>
              </w:rPr>
              <w:t>Photpho tổng số</w:t>
            </w:r>
            <w:r w:rsidR="00B344AE">
              <w:rPr>
                <w:szCs w:val="24"/>
                <w:lang w:val="vi-VN"/>
              </w:rPr>
              <w:t xml:space="preserve"> (Pts)</w:t>
            </w:r>
          </w:p>
        </w:tc>
        <w:tc>
          <w:tcPr>
            <w:tcW w:w="1395" w:type="dxa"/>
          </w:tcPr>
          <w:p w:rsidR="00C75097" w:rsidRPr="00C75097" w:rsidRDefault="00C75097" w:rsidP="00E175FF">
            <w:pPr>
              <w:tabs>
                <w:tab w:val="left" w:pos="340"/>
              </w:tabs>
              <w:spacing w:after="0" w:line="240" w:lineRule="auto"/>
              <w:jc w:val="center"/>
              <w:rPr>
                <w:szCs w:val="24"/>
              </w:rPr>
            </w:pPr>
            <w:r w:rsidRPr="00C75097">
              <w:rPr>
                <w:szCs w:val="24"/>
              </w:rPr>
              <w:t>%</w:t>
            </w:r>
          </w:p>
        </w:tc>
        <w:tc>
          <w:tcPr>
            <w:tcW w:w="4102" w:type="dxa"/>
          </w:tcPr>
          <w:p w:rsidR="00C75097" w:rsidRPr="00C75097" w:rsidRDefault="00C75097" w:rsidP="00E175FF">
            <w:pPr>
              <w:tabs>
                <w:tab w:val="left" w:pos="340"/>
              </w:tabs>
              <w:spacing w:after="0" w:line="240" w:lineRule="auto"/>
              <w:ind w:left="242"/>
              <w:rPr>
                <w:szCs w:val="24"/>
              </w:rPr>
            </w:pPr>
            <w:r w:rsidRPr="00C75097">
              <w:rPr>
                <w:szCs w:val="24"/>
              </w:rPr>
              <w:t>So màu xanh Molipden</w:t>
            </w:r>
          </w:p>
        </w:tc>
      </w:tr>
      <w:tr w:rsidR="00C75097" w:rsidRPr="00C75097" w:rsidTr="005F7B74">
        <w:trPr>
          <w:trHeight w:hRule="exact" w:val="284"/>
          <w:jc w:val="center"/>
        </w:trPr>
        <w:tc>
          <w:tcPr>
            <w:tcW w:w="2566" w:type="dxa"/>
          </w:tcPr>
          <w:p w:rsidR="00C75097" w:rsidRPr="00B344AE" w:rsidRDefault="00C75097" w:rsidP="00E175FF">
            <w:pPr>
              <w:tabs>
                <w:tab w:val="left" w:pos="340"/>
              </w:tabs>
              <w:spacing w:after="0" w:line="240" w:lineRule="auto"/>
              <w:ind w:left="272"/>
              <w:rPr>
                <w:szCs w:val="24"/>
                <w:lang w:val="vi-VN"/>
              </w:rPr>
            </w:pPr>
            <w:r w:rsidRPr="00C75097">
              <w:rPr>
                <w:szCs w:val="24"/>
              </w:rPr>
              <w:t>Kali tổng số</w:t>
            </w:r>
            <w:r w:rsidR="00B344AE">
              <w:rPr>
                <w:szCs w:val="24"/>
                <w:lang w:val="vi-VN"/>
              </w:rPr>
              <w:t xml:space="preserve"> (Kts)</w:t>
            </w:r>
          </w:p>
        </w:tc>
        <w:tc>
          <w:tcPr>
            <w:tcW w:w="1395" w:type="dxa"/>
          </w:tcPr>
          <w:p w:rsidR="00C75097" w:rsidRPr="00C75097" w:rsidRDefault="00C75097" w:rsidP="00E175FF">
            <w:pPr>
              <w:tabs>
                <w:tab w:val="left" w:pos="340"/>
              </w:tabs>
              <w:spacing w:after="0" w:line="240" w:lineRule="auto"/>
              <w:jc w:val="center"/>
              <w:rPr>
                <w:szCs w:val="24"/>
              </w:rPr>
            </w:pPr>
            <w:r w:rsidRPr="00C75097">
              <w:rPr>
                <w:szCs w:val="24"/>
              </w:rPr>
              <w:t>%</w:t>
            </w:r>
          </w:p>
        </w:tc>
        <w:tc>
          <w:tcPr>
            <w:tcW w:w="4102" w:type="dxa"/>
          </w:tcPr>
          <w:p w:rsidR="00C75097" w:rsidRPr="005C6133" w:rsidRDefault="005C6133" w:rsidP="00E175FF">
            <w:pPr>
              <w:tabs>
                <w:tab w:val="left" w:pos="340"/>
              </w:tabs>
              <w:spacing w:after="0" w:line="240" w:lineRule="auto"/>
              <w:ind w:left="242"/>
              <w:rPr>
                <w:szCs w:val="24"/>
                <w:lang w:val="vi-VN"/>
              </w:rPr>
            </w:pPr>
            <w:r>
              <w:rPr>
                <w:szCs w:val="24"/>
                <w:lang w:val="vi-VN"/>
              </w:rPr>
              <w:t>P</w:t>
            </w:r>
            <w:r w:rsidR="00C75097" w:rsidRPr="00C75097">
              <w:rPr>
                <w:szCs w:val="24"/>
              </w:rPr>
              <w:t>hổ hấp th</w:t>
            </w:r>
            <w:r>
              <w:rPr>
                <w:szCs w:val="24"/>
                <w:lang w:val="vi-VN"/>
              </w:rPr>
              <w:t>u</w:t>
            </w:r>
            <w:r w:rsidR="00C75097" w:rsidRPr="00C75097">
              <w:rPr>
                <w:szCs w:val="24"/>
              </w:rPr>
              <w:t xml:space="preserve"> nguyên tử </w:t>
            </w:r>
            <w:r>
              <w:rPr>
                <w:szCs w:val="24"/>
                <w:lang w:val="vi-VN"/>
              </w:rPr>
              <w:t>(AAS)</w:t>
            </w:r>
          </w:p>
        </w:tc>
      </w:tr>
    </w:tbl>
    <w:p w:rsidR="009C5A05" w:rsidRPr="006C1234" w:rsidRDefault="00ED0CC1" w:rsidP="00925AEB">
      <w:pPr>
        <w:widowControl w:val="0"/>
        <w:tabs>
          <w:tab w:val="left" w:pos="340"/>
          <w:tab w:val="left" w:pos="709"/>
        </w:tabs>
        <w:autoSpaceDE w:val="0"/>
        <w:autoSpaceDN w:val="0"/>
        <w:adjustRightInd w:val="0"/>
        <w:spacing w:after="0" w:line="240" w:lineRule="auto"/>
        <w:ind w:right="91"/>
        <w:rPr>
          <w:b/>
          <w:color w:val="000000"/>
          <w:szCs w:val="24"/>
          <w:lang w:val="da-DK"/>
        </w:rPr>
      </w:pPr>
      <w:r w:rsidRPr="006C1234">
        <w:rPr>
          <w:b/>
          <w:color w:val="000000"/>
          <w:szCs w:val="24"/>
          <w:lang w:val="da-DK"/>
        </w:rPr>
        <w:t>3. K</w:t>
      </w:r>
      <w:r w:rsidR="0020147A" w:rsidRPr="006C1234">
        <w:rPr>
          <w:b/>
          <w:color w:val="000000"/>
          <w:szCs w:val="24"/>
          <w:lang w:val="da-DK"/>
        </w:rPr>
        <w:t>ế</w:t>
      </w:r>
      <w:r w:rsidR="00B07FCD" w:rsidRPr="006C1234">
        <w:rPr>
          <w:b/>
          <w:color w:val="000000"/>
          <w:szCs w:val="24"/>
          <w:lang w:val="da-DK"/>
        </w:rPr>
        <w:t>t quả</w:t>
      </w:r>
      <w:r w:rsidR="0020147A" w:rsidRPr="006C1234">
        <w:rPr>
          <w:b/>
          <w:color w:val="000000"/>
          <w:szCs w:val="24"/>
          <w:lang w:val="da-DK"/>
        </w:rPr>
        <w:t xml:space="preserve"> nghiên cứu </w:t>
      </w:r>
    </w:p>
    <w:p w:rsidR="00F038AF" w:rsidRPr="001D2E73" w:rsidRDefault="00F038AF" w:rsidP="00925AEB">
      <w:pPr>
        <w:tabs>
          <w:tab w:val="left" w:pos="340"/>
        </w:tabs>
        <w:overflowPunct w:val="0"/>
        <w:autoSpaceDE w:val="0"/>
        <w:autoSpaceDN w:val="0"/>
        <w:adjustRightInd w:val="0"/>
        <w:spacing w:after="0" w:line="240" w:lineRule="auto"/>
        <w:textAlignment w:val="baseline"/>
        <w:rPr>
          <w:b/>
          <w:lang w:val="vi-VN"/>
        </w:rPr>
      </w:pPr>
      <w:r w:rsidRPr="006C1234">
        <w:rPr>
          <w:b/>
          <w:lang w:val="da-DK"/>
        </w:rPr>
        <w:t>3.</w:t>
      </w:r>
      <w:r w:rsidR="00481E5D" w:rsidRPr="006C1234">
        <w:rPr>
          <w:b/>
          <w:lang w:val="da-DK"/>
        </w:rPr>
        <w:t>1</w:t>
      </w:r>
      <w:r w:rsidRPr="006C1234">
        <w:rPr>
          <w:b/>
          <w:lang w:val="da-DK"/>
        </w:rPr>
        <w:t xml:space="preserve">. </w:t>
      </w:r>
      <w:r w:rsidR="001D2E73">
        <w:rPr>
          <w:b/>
          <w:lang w:val="vi-VN"/>
        </w:rPr>
        <w:t xml:space="preserve">Đánh giá các chỉ tiêu vật lý của </w:t>
      </w:r>
      <w:r w:rsidR="001D2E73" w:rsidRPr="003279F4">
        <w:rPr>
          <w:b/>
          <w:lang w:val="vi-VN"/>
        </w:rPr>
        <w:t>các công thức thí nghiệm</w:t>
      </w:r>
      <w:r w:rsidR="005A02C2">
        <w:rPr>
          <w:b/>
          <w:lang w:val="vi-VN"/>
        </w:rPr>
        <w:t xml:space="preserve"> </w:t>
      </w:r>
    </w:p>
    <w:p w:rsidR="007F3ED8" w:rsidRDefault="000B0D32" w:rsidP="00925AEB">
      <w:pPr>
        <w:widowControl w:val="0"/>
        <w:tabs>
          <w:tab w:val="left" w:pos="340"/>
        </w:tabs>
        <w:spacing w:after="0" w:line="240" w:lineRule="auto"/>
        <w:outlineLvl w:val="0"/>
        <w:rPr>
          <w:lang w:val="vi-VN"/>
        </w:rPr>
      </w:pPr>
      <w:r>
        <w:rPr>
          <w:b/>
          <w:i/>
          <w:iCs/>
          <w:szCs w:val="24"/>
          <w:lang w:val="vi-VN"/>
        </w:rPr>
        <w:tab/>
      </w:r>
      <w:r w:rsidR="008629A9">
        <w:rPr>
          <w:b/>
          <w:i/>
          <w:iCs/>
          <w:szCs w:val="24"/>
          <w:lang w:val="vi-VN"/>
        </w:rPr>
        <w:t xml:space="preserve">- </w:t>
      </w:r>
      <w:r w:rsidR="001D2E73" w:rsidRPr="00862643">
        <w:rPr>
          <w:b/>
          <w:i/>
          <w:iCs/>
          <w:szCs w:val="24"/>
          <w:lang w:val="vi-VN"/>
        </w:rPr>
        <w:t>Hình thái đống ủ</w:t>
      </w:r>
      <w:r w:rsidR="002523ED">
        <w:rPr>
          <w:b/>
          <w:i/>
          <w:iCs/>
          <w:szCs w:val="24"/>
          <w:lang w:val="vi-VN"/>
        </w:rPr>
        <w:t xml:space="preserve">: </w:t>
      </w:r>
      <w:r w:rsidR="00F712DF" w:rsidRPr="00F712DF">
        <w:rPr>
          <w:lang w:val="vi-VN"/>
        </w:rPr>
        <w:t>Sau 15 ngày ủ, nguyên liệu đống ủ hầu hết vẫn chưa được phân hủy hoàn toàn mặc dù nguyên liệu đã được cắt nhỏ để quá trình phân hủy diễn ra nhanh hơn.</w:t>
      </w:r>
      <w:r w:rsidR="000352DE">
        <w:rPr>
          <w:lang w:val="vi-VN"/>
        </w:rPr>
        <w:t xml:space="preserve"> </w:t>
      </w:r>
      <w:r w:rsidR="00F712DF" w:rsidRPr="00F712DF">
        <w:rPr>
          <w:lang w:val="vi-VN"/>
        </w:rPr>
        <w:t>Sau 30 ngày,</w:t>
      </w:r>
      <w:r w:rsidR="000352DE">
        <w:rPr>
          <w:lang w:val="vi-VN"/>
        </w:rPr>
        <w:t xml:space="preserve"> các công thức</w:t>
      </w:r>
      <w:r w:rsidR="00F712DF" w:rsidRPr="00F712DF">
        <w:rPr>
          <w:lang w:val="vi-VN"/>
        </w:rPr>
        <w:t xml:space="preserve"> CT1, CT3 và CT5 vẫn còn một phần nhỏ vỏ cứng củ</w:t>
      </w:r>
      <w:r w:rsidR="00773401">
        <w:rPr>
          <w:lang w:val="vi-VN"/>
        </w:rPr>
        <w:t xml:space="preserve">a thân cây ngô </w:t>
      </w:r>
      <w:r w:rsidR="00F712DF" w:rsidRPr="00F712DF">
        <w:rPr>
          <w:lang w:val="vi-VN"/>
        </w:rPr>
        <w:t>đang hoai mục</w:t>
      </w:r>
      <w:r w:rsidR="00C6556A">
        <w:rPr>
          <w:lang w:val="vi-VN"/>
        </w:rPr>
        <w:t>.</w:t>
      </w:r>
      <w:r w:rsidR="00F712DF" w:rsidRPr="00F712DF">
        <w:rPr>
          <w:lang w:val="vi-VN"/>
        </w:rPr>
        <w:t xml:space="preserve"> </w:t>
      </w:r>
      <w:r w:rsidR="00C6556A">
        <w:rPr>
          <w:lang w:val="vi-VN"/>
        </w:rPr>
        <w:t>N</w:t>
      </w:r>
      <w:r w:rsidR="00F712DF" w:rsidRPr="00F712DF">
        <w:rPr>
          <w:lang w:val="vi-VN"/>
        </w:rPr>
        <w:t xml:space="preserve">hưng </w:t>
      </w:r>
      <w:r w:rsidR="00C6556A">
        <w:rPr>
          <w:lang w:val="vi-VN"/>
        </w:rPr>
        <w:t xml:space="preserve">sau 40 ngày, các </w:t>
      </w:r>
      <w:r w:rsidR="00F712DF" w:rsidRPr="00F712DF">
        <w:rPr>
          <w:lang w:val="vi-VN"/>
        </w:rPr>
        <w:t>mẫu ủ hầu hết đã được mùn hóa, tơi xốp và có màu nâu đen đặc trưng của phân hữu cơ.</w:t>
      </w:r>
    </w:p>
    <w:p w:rsidR="00F94D08" w:rsidRPr="00F712DF" w:rsidRDefault="00F94D08" w:rsidP="00925AEB">
      <w:pPr>
        <w:widowControl w:val="0"/>
        <w:tabs>
          <w:tab w:val="left" w:pos="340"/>
        </w:tabs>
        <w:spacing w:after="0" w:line="240" w:lineRule="auto"/>
        <w:outlineLvl w:val="0"/>
        <w:rPr>
          <w:lang w:val="vi-VN"/>
        </w:rPr>
      </w:pPr>
      <w:r>
        <w:rPr>
          <w:lang w:val="vi-VN"/>
        </w:rPr>
        <w:tab/>
        <w:t>Nghiên cứu</w:t>
      </w:r>
      <w:r w:rsidR="004D7566">
        <w:rPr>
          <w:lang w:val="vi-VN"/>
        </w:rPr>
        <w:t xml:space="preserve"> tiến hành</w:t>
      </w:r>
      <w:r>
        <w:rPr>
          <w:lang w:val="vi-VN"/>
        </w:rPr>
        <w:t xml:space="preserve"> lấy mẫu ở thời điểm 30 và 40 ngày</w:t>
      </w:r>
      <w:r w:rsidR="002523ED">
        <w:rPr>
          <w:lang w:val="vi-VN"/>
        </w:rPr>
        <w:t xml:space="preserve"> ủ</w:t>
      </w:r>
      <w:r>
        <w:rPr>
          <w:lang w:val="vi-VN"/>
        </w:rPr>
        <w:t xml:space="preserve"> khi sản phẩm đã </w:t>
      </w:r>
      <w:r w:rsidR="004655C9">
        <w:rPr>
          <w:lang w:val="vi-VN"/>
        </w:rPr>
        <w:t xml:space="preserve">hoai mục và hoai mục hoàn toàn </w:t>
      </w:r>
      <w:r>
        <w:rPr>
          <w:lang w:val="vi-VN"/>
        </w:rPr>
        <w:t xml:space="preserve">để xác định các chỉ tiêu </w:t>
      </w:r>
      <w:r w:rsidR="004655C9">
        <w:rPr>
          <w:lang w:val="vi-VN"/>
        </w:rPr>
        <w:t>còn lại</w:t>
      </w:r>
      <w:r>
        <w:rPr>
          <w:lang w:val="vi-VN"/>
        </w:rPr>
        <w:t xml:space="preserve"> của các mẫu</w:t>
      </w:r>
      <w:r w:rsidR="004655C9">
        <w:rPr>
          <w:lang w:val="vi-VN"/>
        </w:rPr>
        <w:t>, từ đó đánh giá sự thay đổi chất lượng phân ủ một cách chính xác nhất.</w:t>
      </w:r>
    </w:p>
    <w:p w:rsidR="00AA78FD" w:rsidRPr="00AA78FD" w:rsidRDefault="00D8607D" w:rsidP="002523ED">
      <w:pPr>
        <w:widowControl w:val="0"/>
        <w:tabs>
          <w:tab w:val="left" w:pos="340"/>
        </w:tabs>
        <w:spacing w:after="0" w:line="240" w:lineRule="auto"/>
        <w:outlineLvl w:val="0"/>
        <w:rPr>
          <w:iCs/>
          <w:szCs w:val="24"/>
          <w:lang w:val="vi-VN"/>
        </w:rPr>
      </w:pPr>
      <w:r>
        <w:rPr>
          <w:lang w:val="vi-VN"/>
        </w:rPr>
        <w:t xml:space="preserve"> </w:t>
      </w:r>
      <w:r w:rsidR="000B0D32">
        <w:rPr>
          <w:b/>
          <w:i/>
          <w:iCs/>
          <w:szCs w:val="24"/>
          <w:lang w:val="vi-VN"/>
        </w:rPr>
        <w:tab/>
      </w:r>
      <w:r w:rsidR="008629A9">
        <w:rPr>
          <w:b/>
          <w:i/>
          <w:iCs/>
          <w:szCs w:val="24"/>
          <w:lang w:val="vi-VN"/>
        </w:rPr>
        <w:t xml:space="preserve">- </w:t>
      </w:r>
      <w:r w:rsidR="001D2E73" w:rsidRPr="00862643">
        <w:rPr>
          <w:b/>
          <w:i/>
          <w:iCs/>
          <w:szCs w:val="24"/>
          <w:lang w:val="vi-VN"/>
        </w:rPr>
        <w:t>Nhiệt độ</w:t>
      </w:r>
      <w:r w:rsidR="002523ED">
        <w:rPr>
          <w:b/>
          <w:i/>
          <w:iCs/>
          <w:szCs w:val="24"/>
          <w:lang w:val="vi-VN"/>
        </w:rPr>
        <w:t xml:space="preserve">: </w:t>
      </w:r>
      <w:r w:rsidR="00AA78FD" w:rsidRPr="00F712DF">
        <w:rPr>
          <w:szCs w:val="24"/>
          <w:lang w:val="vi-VN"/>
        </w:rPr>
        <w:t>Nhiệt độ</w:t>
      </w:r>
      <w:r w:rsidR="00AA78FD">
        <w:rPr>
          <w:szCs w:val="24"/>
          <w:lang w:val="vi-VN"/>
        </w:rPr>
        <w:t xml:space="preserve"> </w:t>
      </w:r>
      <w:r w:rsidR="00AA78FD" w:rsidRPr="00F712DF">
        <w:rPr>
          <w:szCs w:val="24"/>
          <w:lang w:val="vi-VN"/>
        </w:rPr>
        <w:t>khối ủ là sản phẩm phụ củ</w:t>
      </w:r>
      <w:r w:rsidR="00AA78FD">
        <w:rPr>
          <w:szCs w:val="24"/>
          <w:lang w:val="vi-VN"/>
        </w:rPr>
        <w:t>a</w:t>
      </w:r>
      <w:r w:rsidR="00AA78FD" w:rsidRPr="00F712DF">
        <w:rPr>
          <w:szCs w:val="24"/>
          <w:lang w:val="vi-VN"/>
        </w:rPr>
        <w:t xml:space="preserve"> sự phân hủ</w:t>
      </w:r>
      <w:r w:rsidR="002523ED">
        <w:rPr>
          <w:szCs w:val="24"/>
          <w:lang w:val="vi-VN"/>
        </w:rPr>
        <w:t>y</w:t>
      </w:r>
      <w:r w:rsidR="00AA78FD" w:rsidRPr="00F712DF">
        <w:rPr>
          <w:szCs w:val="24"/>
          <w:lang w:val="vi-VN"/>
        </w:rPr>
        <w:t xml:space="preserve"> chất hữu cơ bởi vi sinh vật, phụ thuộc vào các chỉ tiêu như kích thước khối ủ, độ ẩm, tỷ lệ C/N, mức độ xáo trộn và nhiệt độ môi trường xung </w:t>
      </w:r>
      <w:r w:rsidR="00AA78FD" w:rsidRPr="00966FA8">
        <w:rPr>
          <w:szCs w:val="24"/>
          <w:lang w:val="vi-VN"/>
        </w:rPr>
        <w:t>quanh.</w:t>
      </w:r>
      <w:r w:rsidR="00AA78FD" w:rsidRPr="00F712DF">
        <w:rPr>
          <w:szCs w:val="24"/>
          <w:lang w:val="vi-VN"/>
        </w:rPr>
        <w:t xml:space="preserve"> </w:t>
      </w:r>
      <w:r w:rsidR="00AA78FD">
        <w:rPr>
          <w:szCs w:val="24"/>
          <w:lang w:val="vi-VN"/>
        </w:rPr>
        <w:t xml:space="preserve">Đối với lượng ủ nhỏ và phương pháp sử dụng có đảo trộn, bổ sung nước nên nhiệt độ đống ủ không cao. </w:t>
      </w:r>
      <w:r w:rsidR="00AA78FD" w:rsidRPr="00F712DF">
        <w:rPr>
          <w:szCs w:val="24"/>
          <w:lang w:val="vi-VN"/>
        </w:rPr>
        <w:t xml:space="preserve">Trong </w:t>
      </w:r>
      <w:r w:rsidR="00AA78FD">
        <w:rPr>
          <w:szCs w:val="24"/>
          <w:lang w:val="vi-VN"/>
        </w:rPr>
        <w:t>40</w:t>
      </w:r>
      <w:r w:rsidR="00AA78FD" w:rsidRPr="00F712DF">
        <w:rPr>
          <w:szCs w:val="24"/>
          <w:lang w:val="vi-VN"/>
        </w:rPr>
        <w:t xml:space="preserve"> ngày ủ, nhiệt độ của đống ủ dao động từ 22</w:t>
      </w:r>
      <w:r w:rsidR="00AA78FD">
        <w:rPr>
          <w:szCs w:val="24"/>
          <w:lang w:val="vi-VN"/>
        </w:rPr>
        <w:t>,00</w:t>
      </w:r>
      <w:r w:rsidR="00AA78FD" w:rsidRPr="00F712DF">
        <w:rPr>
          <w:szCs w:val="24"/>
          <w:lang w:val="vi-VN"/>
        </w:rPr>
        <w:t>-37</w:t>
      </w:r>
      <w:r w:rsidR="00AA78FD">
        <w:rPr>
          <w:szCs w:val="24"/>
          <w:lang w:val="vi-VN"/>
        </w:rPr>
        <w:t>,00</w:t>
      </w:r>
      <w:r w:rsidR="00AA78FD" w:rsidRPr="000B0D32">
        <w:rPr>
          <w:szCs w:val="24"/>
          <w:vertAlign w:val="superscript"/>
          <w:lang w:val="vi-VN"/>
        </w:rPr>
        <w:t>0</w:t>
      </w:r>
      <w:r w:rsidR="00AA78FD" w:rsidRPr="00F712DF">
        <w:rPr>
          <w:szCs w:val="24"/>
          <w:lang w:val="vi-VN"/>
        </w:rPr>
        <w:t>C.</w:t>
      </w:r>
      <w:r w:rsidR="00AA78FD">
        <w:rPr>
          <w:szCs w:val="24"/>
          <w:lang w:val="vi-VN"/>
        </w:rPr>
        <w:t xml:space="preserve"> K</w:t>
      </w:r>
      <w:r w:rsidR="00AA78FD" w:rsidRPr="00F712DF">
        <w:rPr>
          <w:szCs w:val="24"/>
          <w:lang w:val="vi-VN"/>
        </w:rPr>
        <w:t xml:space="preserve">ết </w:t>
      </w:r>
      <w:r w:rsidR="00AA78FD" w:rsidRPr="00F712DF">
        <w:rPr>
          <w:szCs w:val="24"/>
          <w:lang w:val="vi-VN"/>
        </w:rPr>
        <w:lastRenderedPageBreak/>
        <w:t xml:space="preserve">quả </w:t>
      </w:r>
      <w:r w:rsidR="00AA78FD">
        <w:rPr>
          <w:szCs w:val="24"/>
          <w:lang w:val="vi-VN"/>
        </w:rPr>
        <w:t>theo dõi</w:t>
      </w:r>
      <w:r w:rsidR="00AA78FD" w:rsidRPr="00F712DF">
        <w:rPr>
          <w:szCs w:val="24"/>
          <w:lang w:val="vi-VN"/>
        </w:rPr>
        <w:t xml:space="preserve"> cho thấy: nhiệt độ ban đầu của các đống ủ dao động trong khoả</w:t>
      </w:r>
      <w:r w:rsidR="00AA78FD">
        <w:rPr>
          <w:szCs w:val="24"/>
          <w:lang w:val="vi-VN"/>
        </w:rPr>
        <w:t>ng 22,00</w:t>
      </w:r>
      <w:r w:rsidR="00AA78FD" w:rsidRPr="00F712DF">
        <w:rPr>
          <w:szCs w:val="24"/>
          <w:lang w:val="vi-VN"/>
        </w:rPr>
        <w:t>-22,5</w:t>
      </w:r>
      <w:r w:rsidR="00AA78FD">
        <w:rPr>
          <w:szCs w:val="24"/>
          <w:lang w:val="vi-VN"/>
        </w:rPr>
        <w:t>0</w:t>
      </w:r>
      <w:r w:rsidR="00AA78FD" w:rsidRPr="00966FA8">
        <w:rPr>
          <w:szCs w:val="24"/>
          <w:vertAlign w:val="superscript"/>
          <w:lang w:val="vi-VN"/>
        </w:rPr>
        <w:t>0</w:t>
      </w:r>
      <w:r w:rsidR="00AA78FD">
        <w:rPr>
          <w:szCs w:val="24"/>
          <w:lang w:val="vi-VN"/>
        </w:rPr>
        <w:t>C,</w:t>
      </w:r>
      <w:r w:rsidR="00AA78FD" w:rsidRPr="00F712DF">
        <w:rPr>
          <w:szCs w:val="24"/>
          <w:lang w:val="vi-VN"/>
        </w:rPr>
        <w:t xml:space="preserve"> </w:t>
      </w:r>
      <w:r w:rsidR="00AA78FD">
        <w:rPr>
          <w:szCs w:val="24"/>
          <w:lang w:val="vi-VN"/>
        </w:rPr>
        <w:t>s</w:t>
      </w:r>
      <w:r w:rsidR="00AA78FD" w:rsidRPr="00F712DF">
        <w:rPr>
          <w:szCs w:val="24"/>
          <w:lang w:val="vi-VN"/>
        </w:rPr>
        <w:t>au đó tăng dầ</w:t>
      </w:r>
      <w:r w:rsidR="00AA78FD">
        <w:rPr>
          <w:szCs w:val="24"/>
          <w:lang w:val="vi-VN"/>
        </w:rPr>
        <w:t>n qua 30</w:t>
      </w:r>
      <w:r w:rsidR="00AA78FD" w:rsidRPr="00F712DF">
        <w:rPr>
          <w:szCs w:val="24"/>
          <w:lang w:val="vi-VN"/>
        </w:rPr>
        <w:t xml:space="preserve"> ngày đạ</w:t>
      </w:r>
      <w:r w:rsidR="00AA78FD">
        <w:rPr>
          <w:szCs w:val="24"/>
          <w:lang w:val="vi-VN"/>
        </w:rPr>
        <w:t>t 33,00-</w:t>
      </w:r>
      <w:r w:rsidR="00AA78FD" w:rsidRPr="00F712DF">
        <w:rPr>
          <w:szCs w:val="24"/>
          <w:lang w:val="vi-VN"/>
        </w:rPr>
        <w:t>35</w:t>
      </w:r>
      <w:r w:rsidR="00AA78FD">
        <w:rPr>
          <w:szCs w:val="24"/>
          <w:lang w:val="vi-VN"/>
        </w:rPr>
        <w:t>,00</w:t>
      </w:r>
      <w:r w:rsidR="00AA78FD" w:rsidRPr="00966FA8">
        <w:rPr>
          <w:szCs w:val="24"/>
          <w:vertAlign w:val="superscript"/>
          <w:lang w:val="vi-VN"/>
        </w:rPr>
        <w:t>0</w:t>
      </w:r>
      <w:r w:rsidR="00AA78FD" w:rsidRPr="00F712DF">
        <w:rPr>
          <w:szCs w:val="24"/>
          <w:lang w:val="vi-VN"/>
        </w:rPr>
        <w:t>C</w:t>
      </w:r>
      <w:r w:rsidR="00AA78FD">
        <w:rPr>
          <w:szCs w:val="24"/>
          <w:lang w:val="vi-VN"/>
        </w:rPr>
        <w:t xml:space="preserve"> và</w:t>
      </w:r>
      <w:r w:rsidR="00AA78FD" w:rsidRPr="00F712DF">
        <w:rPr>
          <w:szCs w:val="24"/>
          <w:lang w:val="vi-VN"/>
        </w:rPr>
        <w:t xml:space="preserve"> tăng lên mức 35</w:t>
      </w:r>
      <w:r w:rsidR="00AA78FD">
        <w:rPr>
          <w:szCs w:val="24"/>
          <w:lang w:val="vi-VN"/>
        </w:rPr>
        <w:t>,00</w:t>
      </w:r>
      <w:r w:rsidR="00AA78FD" w:rsidRPr="00F712DF">
        <w:rPr>
          <w:szCs w:val="24"/>
          <w:lang w:val="vi-VN"/>
        </w:rPr>
        <w:t>-37</w:t>
      </w:r>
      <w:r w:rsidR="00AA78FD">
        <w:rPr>
          <w:szCs w:val="24"/>
          <w:lang w:val="vi-VN"/>
        </w:rPr>
        <w:t>,00</w:t>
      </w:r>
      <w:r w:rsidR="00AA78FD" w:rsidRPr="00966FA8">
        <w:rPr>
          <w:szCs w:val="24"/>
          <w:vertAlign w:val="superscript"/>
          <w:lang w:val="vi-VN"/>
        </w:rPr>
        <w:t>0</w:t>
      </w:r>
      <w:r w:rsidR="00AA78FD" w:rsidRPr="00F712DF">
        <w:rPr>
          <w:szCs w:val="24"/>
          <w:lang w:val="vi-VN"/>
        </w:rPr>
        <w:t xml:space="preserve">C ở </w:t>
      </w:r>
      <w:r w:rsidR="00AA78FD">
        <w:rPr>
          <w:szCs w:val="24"/>
          <w:lang w:val="vi-VN"/>
        </w:rPr>
        <w:t>4</w:t>
      </w:r>
      <w:r w:rsidR="00AA78FD" w:rsidRPr="00F712DF">
        <w:rPr>
          <w:szCs w:val="24"/>
          <w:lang w:val="vi-VN"/>
        </w:rPr>
        <w:t>0 ngày</w:t>
      </w:r>
      <w:r w:rsidR="00AA78FD">
        <w:rPr>
          <w:szCs w:val="24"/>
          <w:lang w:val="vi-VN"/>
        </w:rPr>
        <w:t xml:space="preserve"> ủ (bảng 3).</w:t>
      </w:r>
    </w:p>
    <w:p w:rsidR="00F5319E" w:rsidRPr="00241048" w:rsidRDefault="00F5319E" w:rsidP="00F5319E">
      <w:pPr>
        <w:widowControl w:val="0"/>
        <w:tabs>
          <w:tab w:val="left" w:pos="340"/>
          <w:tab w:val="left" w:pos="709"/>
        </w:tabs>
        <w:autoSpaceDE w:val="0"/>
        <w:autoSpaceDN w:val="0"/>
        <w:adjustRightInd w:val="0"/>
        <w:spacing w:after="0" w:line="240" w:lineRule="auto"/>
        <w:jc w:val="center"/>
        <w:rPr>
          <w:b/>
          <w:bCs/>
          <w:i/>
          <w:szCs w:val="24"/>
          <w:lang w:val="vi-VN"/>
        </w:rPr>
      </w:pPr>
      <w:r w:rsidRPr="00241048">
        <w:rPr>
          <w:b/>
          <w:bCs/>
          <w:i/>
          <w:szCs w:val="24"/>
          <w:lang w:val="vi-VN"/>
        </w:rPr>
        <w:t xml:space="preserve">Bảng </w:t>
      </w:r>
      <w:r>
        <w:rPr>
          <w:b/>
          <w:bCs/>
          <w:i/>
          <w:szCs w:val="24"/>
          <w:lang w:val="vi-VN"/>
        </w:rPr>
        <w:t>3</w:t>
      </w:r>
      <w:r w:rsidRPr="00241048">
        <w:rPr>
          <w:b/>
          <w:bCs/>
          <w:i/>
          <w:szCs w:val="24"/>
          <w:lang w:val="vi-VN"/>
        </w:rPr>
        <w:t>. Sự thay đổi nhiệt độ</w:t>
      </w:r>
      <w:r>
        <w:rPr>
          <w:b/>
          <w:bCs/>
          <w:i/>
          <w:szCs w:val="24"/>
          <w:lang w:val="vi-VN"/>
        </w:rPr>
        <w:t xml:space="preserve"> trong </w:t>
      </w:r>
      <w:r w:rsidRPr="00241048">
        <w:rPr>
          <w:b/>
          <w:bCs/>
          <w:i/>
          <w:szCs w:val="24"/>
          <w:lang w:val="vi-VN"/>
        </w:rPr>
        <w:t>các công thức theo từng giai đoạn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7"/>
        <w:gridCol w:w="2309"/>
        <w:gridCol w:w="2307"/>
        <w:gridCol w:w="2307"/>
      </w:tblGrid>
      <w:tr w:rsidR="00F5319E" w:rsidRPr="00F712DF" w:rsidTr="00415A7B">
        <w:trPr>
          <w:trHeight w:hRule="exact" w:val="284"/>
          <w:jc w:val="center"/>
        </w:trPr>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Công thức</w:t>
            </w:r>
          </w:p>
        </w:tc>
        <w:tc>
          <w:tcPr>
            <w:tcW w:w="2309"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Ban đầu</w:t>
            </w:r>
          </w:p>
        </w:tc>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 xml:space="preserve">Sau </w:t>
            </w:r>
            <w:r>
              <w:rPr>
                <w:b/>
                <w:szCs w:val="24"/>
                <w:lang w:val="vi-VN"/>
              </w:rPr>
              <w:t>30</w:t>
            </w:r>
            <w:r w:rsidRPr="00F712DF">
              <w:rPr>
                <w:b/>
                <w:szCs w:val="24"/>
              </w:rPr>
              <w:t xml:space="preserve"> ngày ủ</w:t>
            </w:r>
          </w:p>
        </w:tc>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Pr>
                <w:b/>
                <w:szCs w:val="24"/>
              </w:rPr>
              <w:t xml:space="preserve">Sau </w:t>
            </w:r>
            <w:r>
              <w:rPr>
                <w:b/>
                <w:szCs w:val="24"/>
                <w:lang w:val="vi-VN"/>
              </w:rPr>
              <w:t>4</w:t>
            </w:r>
            <w:r w:rsidRPr="00F712DF">
              <w:rPr>
                <w:b/>
                <w:szCs w:val="24"/>
              </w:rPr>
              <w:t>0 ngày ủ</w:t>
            </w:r>
          </w:p>
        </w:tc>
      </w:tr>
      <w:tr w:rsidR="00F5319E" w:rsidRPr="00F712DF" w:rsidTr="00415A7B">
        <w:trPr>
          <w:trHeight w:hRule="exact" w:val="284"/>
          <w:jc w:val="center"/>
        </w:trPr>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CTĐC</w:t>
            </w:r>
          </w:p>
        </w:tc>
        <w:tc>
          <w:tcPr>
            <w:tcW w:w="2309"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22</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34</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37</w:t>
            </w:r>
            <w:r>
              <w:rPr>
                <w:szCs w:val="24"/>
                <w:lang w:val="vi-VN"/>
              </w:rPr>
              <w:t>,00</w:t>
            </w:r>
          </w:p>
        </w:tc>
      </w:tr>
      <w:tr w:rsidR="00F5319E" w:rsidRPr="00F712DF" w:rsidTr="00415A7B">
        <w:trPr>
          <w:trHeight w:hRule="exact" w:val="284"/>
          <w:jc w:val="center"/>
        </w:trPr>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CT1</w:t>
            </w:r>
          </w:p>
        </w:tc>
        <w:tc>
          <w:tcPr>
            <w:tcW w:w="2309"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22,5</w:t>
            </w:r>
            <w:r>
              <w:rPr>
                <w:szCs w:val="24"/>
                <w:lang w:val="vi-VN"/>
              </w:rPr>
              <w:t>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35</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35</w:t>
            </w:r>
            <w:r>
              <w:rPr>
                <w:szCs w:val="24"/>
                <w:lang w:val="vi-VN"/>
              </w:rPr>
              <w:t>,00</w:t>
            </w:r>
          </w:p>
        </w:tc>
      </w:tr>
      <w:tr w:rsidR="00F5319E" w:rsidRPr="00F712DF" w:rsidTr="00415A7B">
        <w:trPr>
          <w:trHeight w:hRule="exact" w:val="284"/>
          <w:jc w:val="center"/>
        </w:trPr>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CT2</w:t>
            </w:r>
          </w:p>
        </w:tc>
        <w:tc>
          <w:tcPr>
            <w:tcW w:w="2309"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22</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33,5</w:t>
            </w:r>
            <w:r>
              <w:rPr>
                <w:szCs w:val="24"/>
                <w:lang w:val="vi-VN"/>
              </w:rPr>
              <w:t>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36</w:t>
            </w:r>
            <w:r>
              <w:rPr>
                <w:szCs w:val="24"/>
                <w:lang w:val="vi-VN"/>
              </w:rPr>
              <w:t>,00</w:t>
            </w:r>
          </w:p>
        </w:tc>
      </w:tr>
      <w:tr w:rsidR="00F5319E" w:rsidRPr="00F712DF" w:rsidTr="00415A7B">
        <w:trPr>
          <w:trHeight w:hRule="exact" w:val="284"/>
          <w:jc w:val="center"/>
        </w:trPr>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CT3</w:t>
            </w:r>
          </w:p>
        </w:tc>
        <w:tc>
          <w:tcPr>
            <w:tcW w:w="2309"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22</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33</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36,5</w:t>
            </w:r>
            <w:r>
              <w:rPr>
                <w:szCs w:val="24"/>
                <w:lang w:val="vi-VN"/>
              </w:rPr>
              <w:t>0</w:t>
            </w:r>
          </w:p>
        </w:tc>
      </w:tr>
      <w:tr w:rsidR="00F5319E" w:rsidRPr="00F712DF" w:rsidTr="00415A7B">
        <w:trPr>
          <w:trHeight w:hRule="exact" w:val="284"/>
          <w:jc w:val="center"/>
        </w:trPr>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CT4</w:t>
            </w:r>
          </w:p>
        </w:tc>
        <w:tc>
          <w:tcPr>
            <w:tcW w:w="2309"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22</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34,5</w:t>
            </w:r>
            <w:r>
              <w:rPr>
                <w:szCs w:val="24"/>
                <w:lang w:val="vi-VN"/>
              </w:rPr>
              <w:t>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37</w:t>
            </w:r>
            <w:r>
              <w:rPr>
                <w:szCs w:val="24"/>
                <w:lang w:val="vi-VN"/>
              </w:rPr>
              <w:t>,00</w:t>
            </w:r>
          </w:p>
        </w:tc>
      </w:tr>
      <w:tr w:rsidR="00F5319E" w:rsidRPr="00F712DF" w:rsidTr="00415A7B">
        <w:trPr>
          <w:trHeight w:hRule="exact" w:val="284"/>
          <w:jc w:val="center"/>
        </w:trPr>
        <w:tc>
          <w:tcPr>
            <w:tcW w:w="2307" w:type="dxa"/>
            <w:vAlign w:val="center"/>
          </w:tcPr>
          <w:p w:rsidR="00F5319E" w:rsidRPr="00F712DF" w:rsidRDefault="00F5319E" w:rsidP="00CA642B">
            <w:pPr>
              <w:widowControl w:val="0"/>
              <w:tabs>
                <w:tab w:val="left" w:pos="340"/>
                <w:tab w:val="left" w:pos="709"/>
              </w:tabs>
              <w:autoSpaceDE w:val="0"/>
              <w:autoSpaceDN w:val="0"/>
              <w:adjustRightInd w:val="0"/>
              <w:spacing w:after="0" w:line="240" w:lineRule="auto"/>
              <w:jc w:val="center"/>
              <w:rPr>
                <w:b/>
                <w:szCs w:val="24"/>
              </w:rPr>
            </w:pPr>
            <w:r w:rsidRPr="00F712DF">
              <w:rPr>
                <w:b/>
                <w:szCs w:val="24"/>
              </w:rPr>
              <w:t>CT5</w:t>
            </w:r>
          </w:p>
        </w:tc>
        <w:tc>
          <w:tcPr>
            <w:tcW w:w="2309"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22,5</w:t>
            </w:r>
            <w:r>
              <w:rPr>
                <w:szCs w:val="24"/>
                <w:lang w:val="vi-VN"/>
              </w:rPr>
              <w:t>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35</w:t>
            </w:r>
            <w:r>
              <w:rPr>
                <w:szCs w:val="24"/>
                <w:lang w:val="vi-VN"/>
              </w:rPr>
              <w:t>,00</w:t>
            </w:r>
          </w:p>
        </w:tc>
        <w:tc>
          <w:tcPr>
            <w:tcW w:w="2307" w:type="dxa"/>
            <w:vAlign w:val="center"/>
          </w:tcPr>
          <w:p w:rsidR="00F5319E" w:rsidRPr="005F68B3" w:rsidRDefault="00F5319E" w:rsidP="00CA642B">
            <w:pPr>
              <w:widowControl w:val="0"/>
              <w:tabs>
                <w:tab w:val="left" w:pos="340"/>
                <w:tab w:val="left" w:pos="709"/>
              </w:tabs>
              <w:autoSpaceDE w:val="0"/>
              <w:autoSpaceDN w:val="0"/>
              <w:adjustRightInd w:val="0"/>
              <w:spacing w:after="0" w:line="240" w:lineRule="auto"/>
              <w:jc w:val="center"/>
              <w:rPr>
                <w:szCs w:val="24"/>
                <w:lang w:val="vi-VN"/>
              </w:rPr>
            </w:pPr>
            <w:r w:rsidRPr="00F712DF">
              <w:rPr>
                <w:szCs w:val="24"/>
              </w:rPr>
              <w:t>36</w:t>
            </w:r>
            <w:r>
              <w:rPr>
                <w:szCs w:val="24"/>
                <w:lang w:val="vi-VN"/>
              </w:rPr>
              <w:t>,00</w:t>
            </w:r>
          </w:p>
        </w:tc>
      </w:tr>
    </w:tbl>
    <w:p w:rsidR="00313645" w:rsidRPr="00313645" w:rsidRDefault="00F5319E" w:rsidP="002523ED">
      <w:pPr>
        <w:widowControl w:val="0"/>
        <w:tabs>
          <w:tab w:val="left" w:pos="340"/>
          <w:tab w:val="left" w:pos="709"/>
          <w:tab w:val="left" w:pos="2177"/>
        </w:tabs>
        <w:autoSpaceDE w:val="0"/>
        <w:autoSpaceDN w:val="0"/>
        <w:adjustRightInd w:val="0"/>
        <w:spacing w:after="0" w:line="240" w:lineRule="auto"/>
        <w:rPr>
          <w:iCs/>
          <w:szCs w:val="24"/>
          <w:lang w:val="vi-VN"/>
        </w:rPr>
      </w:pPr>
      <w:r>
        <w:rPr>
          <w:szCs w:val="24"/>
          <w:lang w:val="vi-VN"/>
        </w:rPr>
        <w:tab/>
      </w:r>
      <w:bookmarkStart w:id="1" w:name="_bookmark30"/>
      <w:bookmarkEnd w:id="1"/>
      <w:r w:rsidR="008629A9">
        <w:rPr>
          <w:szCs w:val="24"/>
          <w:lang w:val="vi-VN"/>
        </w:rPr>
        <w:t xml:space="preserve">- </w:t>
      </w:r>
      <w:r w:rsidR="00241048" w:rsidRPr="00862643">
        <w:rPr>
          <w:b/>
          <w:i/>
          <w:iCs/>
          <w:szCs w:val="24"/>
          <w:lang w:val="vi-VN"/>
        </w:rPr>
        <w:t>Độ ẩm</w:t>
      </w:r>
      <w:r w:rsidR="002523ED">
        <w:rPr>
          <w:b/>
          <w:i/>
          <w:iCs/>
          <w:szCs w:val="24"/>
          <w:lang w:val="vi-VN"/>
        </w:rPr>
        <w:t xml:space="preserve">: </w:t>
      </w:r>
      <w:r w:rsidR="00313645" w:rsidRPr="00313645">
        <w:rPr>
          <w:szCs w:val="24"/>
          <w:lang w:val="vi-VN"/>
        </w:rPr>
        <w:t>Độ ẩm của các mẫu nằm trong khoả</w:t>
      </w:r>
      <w:r w:rsidR="009C2538">
        <w:rPr>
          <w:szCs w:val="24"/>
          <w:lang w:val="vi-VN"/>
        </w:rPr>
        <w:t>ng 60,20%-</w:t>
      </w:r>
      <w:r w:rsidR="000551B7">
        <w:rPr>
          <w:szCs w:val="24"/>
          <w:lang w:val="vi-VN"/>
        </w:rPr>
        <w:t xml:space="preserve">73,28%. So </w:t>
      </w:r>
      <w:r w:rsidR="00313645" w:rsidRPr="00313645">
        <w:rPr>
          <w:szCs w:val="24"/>
          <w:lang w:val="vi-VN"/>
        </w:rPr>
        <w:t>với CTĐC thì các công thức khác đều có độ ẩ</w:t>
      </w:r>
      <w:r w:rsidR="00446B54">
        <w:rPr>
          <w:szCs w:val="24"/>
          <w:lang w:val="vi-VN"/>
        </w:rPr>
        <w:t>m cao hơn</w:t>
      </w:r>
      <w:r w:rsidR="00313645" w:rsidRPr="00313645">
        <w:rPr>
          <w:szCs w:val="24"/>
          <w:lang w:val="vi-VN"/>
        </w:rPr>
        <w:t xml:space="preserve">. Riêng CT1, có sự thay đổi </w:t>
      </w:r>
      <w:r w:rsidR="00446B54">
        <w:rPr>
          <w:szCs w:val="24"/>
          <w:lang w:val="vi-VN"/>
        </w:rPr>
        <w:t>lớn nhất</w:t>
      </w:r>
      <w:r w:rsidR="00313645" w:rsidRPr="00313645">
        <w:rPr>
          <w:szCs w:val="24"/>
          <w:lang w:val="vi-VN"/>
        </w:rPr>
        <w:t xml:space="preserve"> về độ ẩ</w:t>
      </w:r>
      <w:r w:rsidR="00D97190">
        <w:rPr>
          <w:szCs w:val="24"/>
          <w:lang w:val="vi-VN"/>
        </w:rPr>
        <w:t>m sau 4</w:t>
      </w:r>
      <w:r w:rsidR="00313645" w:rsidRPr="00313645">
        <w:rPr>
          <w:szCs w:val="24"/>
          <w:lang w:val="vi-VN"/>
        </w:rPr>
        <w:t>0 ngày.</w:t>
      </w:r>
      <w:r w:rsidR="00313645">
        <w:rPr>
          <w:szCs w:val="24"/>
          <w:lang w:val="vi-VN"/>
        </w:rPr>
        <w:t xml:space="preserve"> </w:t>
      </w:r>
    </w:p>
    <w:p w:rsidR="00241048" w:rsidRPr="00241048" w:rsidRDefault="00241048" w:rsidP="00925AEB">
      <w:pPr>
        <w:widowControl w:val="0"/>
        <w:tabs>
          <w:tab w:val="left" w:pos="340"/>
          <w:tab w:val="left" w:pos="709"/>
        </w:tabs>
        <w:autoSpaceDE w:val="0"/>
        <w:autoSpaceDN w:val="0"/>
        <w:adjustRightInd w:val="0"/>
        <w:spacing w:after="0" w:line="240" w:lineRule="auto"/>
        <w:jc w:val="center"/>
        <w:rPr>
          <w:b/>
          <w:i/>
          <w:szCs w:val="24"/>
          <w:lang w:val="vi-VN"/>
        </w:rPr>
      </w:pPr>
      <w:r w:rsidRPr="00241048">
        <w:rPr>
          <w:b/>
          <w:i/>
          <w:szCs w:val="24"/>
          <w:lang w:val="vi-VN"/>
        </w:rPr>
        <w:t xml:space="preserve">Bảng </w:t>
      </w:r>
      <w:r>
        <w:rPr>
          <w:b/>
          <w:i/>
          <w:szCs w:val="24"/>
          <w:lang w:val="vi-VN"/>
        </w:rPr>
        <w:t xml:space="preserve">4. </w:t>
      </w:r>
      <w:r w:rsidRPr="00241048">
        <w:rPr>
          <w:b/>
          <w:i/>
          <w:szCs w:val="24"/>
          <w:lang w:val="vi-VN"/>
        </w:rPr>
        <w:t xml:space="preserve">Sự thay đổi độ ẩm </w:t>
      </w:r>
      <w:r w:rsidRPr="00C146F2">
        <w:rPr>
          <w:b/>
          <w:i/>
          <w:szCs w:val="24"/>
          <w:lang w:val="vi-VN"/>
        </w:rPr>
        <w:t>trong các công thức thí nghiệm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9"/>
        <w:gridCol w:w="1337"/>
        <w:gridCol w:w="1339"/>
        <w:gridCol w:w="1337"/>
        <w:gridCol w:w="1339"/>
        <w:gridCol w:w="1337"/>
        <w:gridCol w:w="1339"/>
      </w:tblGrid>
      <w:tr w:rsidR="00241048" w:rsidRPr="00241048" w:rsidTr="00415A7B">
        <w:trPr>
          <w:trHeight w:hRule="exact" w:val="284"/>
          <w:jc w:val="center"/>
        </w:trPr>
        <w:tc>
          <w:tcPr>
            <w:tcW w:w="1339" w:type="dxa"/>
            <w:vAlign w:val="center"/>
          </w:tcPr>
          <w:p w:rsidR="00241048" w:rsidRPr="00B61FFB" w:rsidRDefault="00B61FFB" w:rsidP="00B61FFB">
            <w:pPr>
              <w:widowControl w:val="0"/>
              <w:tabs>
                <w:tab w:val="left" w:pos="340"/>
                <w:tab w:val="left" w:pos="709"/>
              </w:tabs>
              <w:autoSpaceDE w:val="0"/>
              <w:autoSpaceDN w:val="0"/>
              <w:adjustRightInd w:val="0"/>
              <w:spacing w:after="0" w:line="240" w:lineRule="auto"/>
              <w:jc w:val="center"/>
              <w:rPr>
                <w:b/>
                <w:szCs w:val="24"/>
                <w:lang w:val="vi-VN"/>
              </w:rPr>
            </w:pPr>
            <w:r w:rsidRPr="00B61FFB">
              <w:rPr>
                <w:b/>
                <w:szCs w:val="24"/>
                <w:lang w:val="vi-VN"/>
              </w:rPr>
              <w:t>Độ ẩm</w:t>
            </w:r>
            <w:r>
              <w:rPr>
                <w:b/>
                <w:szCs w:val="24"/>
                <w:lang w:val="vi-VN"/>
              </w:rPr>
              <w:t xml:space="preserve"> </w:t>
            </w:r>
            <w:r w:rsidRPr="00241048">
              <w:rPr>
                <w:b/>
                <w:szCs w:val="24"/>
                <w:lang w:val="vi-VN"/>
              </w:rPr>
              <w:t>(%)</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b/>
                <w:szCs w:val="24"/>
                <w:lang w:val="vi-VN"/>
              </w:rPr>
            </w:pPr>
            <w:r w:rsidRPr="00241048">
              <w:rPr>
                <w:b/>
                <w:szCs w:val="24"/>
                <w:lang w:val="vi-VN"/>
              </w:rPr>
              <w:t>CTĐC</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b/>
                <w:szCs w:val="24"/>
                <w:lang w:val="vi-VN"/>
              </w:rPr>
            </w:pPr>
            <w:r w:rsidRPr="00241048">
              <w:rPr>
                <w:b/>
                <w:szCs w:val="24"/>
                <w:lang w:val="vi-VN"/>
              </w:rPr>
              <w:t>CT1</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b/>
                <w:szCs w:val="24"/>
                <w:lang w:val="vi-VN"/>
              </w:rPr>
            </w:pPr>
            <w:r w:rsidRPr="00241048">
              <w:rPr>
                <w:b/>
                <w:szCs w:val="24"/>
                <w:lang w:val="vi-VN"/>
              </w:rPr>
              <w:t>CT2</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b/>
                <w:szCs w:val="24"/>
                <w:lang w:val="vi-VN"/>
              </w:rPr>
            </w:pPr>
            <w:r w:rsidRPr="00241048">
              <w:rPr>
                <w:b/>
                <w:szCs w:val="24"/>
                <w:lang w:val="vi-VN"/>
              </w:rPr>
              <w:t>CT3</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b/>
                <w:szCs w:val="24"/>
                <w:lang w:val="vi-VN"/>
              </w:rPr>
            </w:pPr>
            <w:r w:rsidRPr="00241048">
              <w:rPr>
                <w:b/>
                <w:szCs w:val="24"/>
                <w:lang w:val="vi-VN"/>
              </w:rPr>
              <w:t>CT4</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b/>
                <w:szCs w:val="24"/>
                <w:lang w:val="vi-VN"/>
              </w:rPr>
            </w:pPr>
            <w:r w:rsidRPr="00241048">
              <w:rPr>
                <w:b/>
                <w:szCs w:val="24"/>
                <w:lang w:val="vi-VN"/>
              </w:rPr>
              <w:t>CT5</w:t>
            </w:r>
          </w:p>
        </w:tc>
      </w:tr>
      <w:tr w:rsidR="00241048" w:rsidRPr="00241048" w:rsidTr="00415A7B">
        <w:trPr>
          <w:trHeight w:hRule="exact" w:val="284"/>
          <w:jc w:val="center"/>
        </w:trPr>
        <w:tc>
          <w:tcPr>
            <w:tcW w:w="1339" w:type="dxa"/>
            <w:vAlign w:val="center"/>
          </w:tcPr>
          <w:p w:rsidR="00241048" w:rsidRPr="00241048" w:rsidRDefault="00B61FFB" w:rsidP="00B61FFB">
            <w:pPr>
              <w:widowControl w:val="0"/>
              <w:tabs>
                <w:tab w:val="left" w:pos="340"/>
                <w:tab w:val="left" w:pos="709"/>
              </w:tabs>
              <w:autoSpaceDE w:val="0"/>
              <w:autoSpaceDN w:val="0"/>
              <w:adjustRightInd w:val="0"/>
              <w:spacing w:after="0" w:line="240" w:lineRule="auto"/>
              <w:jc w:val="center"/>
              <w:rPr>
                <w:b/>
                <w:szCs w:val="24"/>
                <w:lang w:val="vi-VN"/>
              </w:rPr>
            </w:pPr>
            <w:r>
              <w:rPr>
                <w:b/>
                <w:szCs w:val="24"/>
                <w:lang w:val="vi-VN"/>
              </w:rPr>
              <w:t>S</w:t>
            </w:r>
            <w:r w:rsidR="000C5A0E">
              <w:rPr>
                <w:b/>
                <w:szCs w:val="24"/>
                <w:lang w:val="vi-VN"/>
              </w:rPr>
              <w:t>au 30</w:t>
            </w:r>
            <w:r w:rsidR="00241048" w:rsidRPr="00241048">
              <w:rPr>
                <w:b/>
                <w:szCs w:val="24"/>
                <w:lang w:val="vi-VN"/>
              </w:rPr>
              <w:t xml:space="preserve"> ngày </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60,20</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68,55</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67,88</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66,53</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67,05</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65,92</w:t>
            </w:r>
          </w:p>
        </w:tc>
      </w:tr>
      <w:tr w:rsidR="00241048" w:rsidRPr="00241048" w:rsidTr="00415A7B">
        <w:trPr>
          <w:trHeight w:hRule="exact" w:val="284"/>
          <w:jc w:val="center"/>
        </w:trPr>
        <w:tc>
          <w:tcPr>
            <w:tcW w:w="1339" w:type="dxa"/>
            <w:vAlign w:val="center"/>
          </w:tcPr>
          <w:p w:rsidR="00241048" w:rsidRPr="00241048" w:rsidRDefault="00B61FFB" w:rsidP="00B61FFB">
            <w:pPr>
              <w:widowControl w:val="0"/>
              <w:tabs>
                <w:tab w:val="left" w:pos="340"/>
                <w:tab w:val="left" w:pos="709"/>
              </w:tabs>
              <w:autoSpaceDE w:val="0"/>
              <w:autoSpaceDN w:val="0"/>
              <w:adjustRightInd w:val="0"/>
              <w:spacing w:after="0" w:line="240" w:lineRule="auto"/>
              <w:jc w:val="center"/>
              <w:rPr>
                <w:b/>
                <w:szCs w:val="24"/>
                <w:lang w:val="vi-VN"/>
              </w:rPr>
            </w:pPr>
            <w:r>
              <w:rPr>
                <w:b/>
                <w:szCs w:val="24"/>
                <w:lang w:val="vi-VN"/>
              </w:rPr>
              <w:t>S</w:t>
            </w:r>
            <w:r w:rsidR="000C5A0E">
              <w:rPr>
                <w:b/>
                <w:szCs w:val="24"/>
                <w:lang w:val="vi-VN"/>
              </w:rPr>
              <w:t>au 4</w:t>
            </w:r>
            <w:r w:rsidR="00241048" w:rsidRPr="00241048">
              <w:rPr>
                <w:b/>
                <w:szCs w:val="24"/>
                <w:lang w:val="vi-VN"/>
              </w:rPr>
              <w:t>0 ngày</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64,52</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lang w:val="vi-VN"/>
              </w:rPr>
            </w:pPr>
            <w:r w:rsidRPr="00241048">
              <w:rPr>
                <w:szCs w:val="24"/>
                <w:lang w:val="vi-VN"/>
              </w:rPr>
              <w:t>73,28</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rPr>
            </w:pPr>
            <w:r w:rsidRPr="00241048">
              <w:rPr>
                <w:szCs w:val="24"/>
              </w:rPr>
              <w:t>68,57</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rPr>
            </w:pPr>
            <w:r w:rsidRPr="00241048">
              <w:rPr>
                <w:szCs w:val="24"/>
              </w:rPr>
              <w:t>69,98</w:t>
            </w:r>
          </w:p>
        </w:tc>
        <w:tc>
          <w:tcPr>
            <w:tcW w:w="1337"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rPr>
            </w:pPr>
            <w:r w:rsidRPr="00241048">
              <w:rPr>
                <w:szCs w:val="24"/>
              </w:rPr>
              <w:t>67,77</w:t>
            </w:r>
          </w:p>
        </w:tc>
        <w:tc>
          <w:tcPr>
            <w:tcW w:w="1339" w:type="dxa"/>
            <w:vAlign w:val="center"/>
          </w:tcPr>
          <w:p w:rsidR="00241048" w:rsidRPr="00241048" w:rsidRDefault="00241048" w:rsidP="00446B54">
            <w:pPr>
              <w:widowControl w:val="0"/>
              <w:tabs>
                <w:tab w:val="left" w:pos="340"/>
                <w:tab w:val="left" w:pos="709"/>
              </w:tabs>
              <w:autoSpaceDE w:val="0"/>
              <w:autoSpaceDN w:val="0"/>
              <w:adjustRightInd w:val="0"/>
              <w:spacing w:after="0" w:line="240" w:lineRule="auto"/>
              <w:jc w:val="center"/>
              <w:rPr>
                <w:szCs w:val="24"/>
              </w:rPr>
            </w:pPr>
            <w:r w:rsidRPr="00241048">
              <w:rPr>
                <w:szCs w:val="24"/>
              </w:rPr>
              <w:t>66,57</w:t>
            </w:r>
          </w:p>
        </w:tc>
      </w:tr>
    </w:tbl>
    <w:p w:rsidR="00163E12" w:rsidRDefault="00D97190" w:rsidP="00925AEB">
      <w:pPr>
        <w:widowControl w:val="0"/>
        <w:tabs>
          <w:tab w:val="left" w:pos="340"/>
          <w:tab w:val="left" w:pos="709"/>
        </w:tabs>
        <w:autoSpaceDE w:val="0"/>
        <w:autoSpaceDN w:val="0"/>
        <w:adjustRightInd w:val="0"/>
        <w:spacing w:after="0" w:line="240" w:lineRule="auto"/>
        <w:rPr>
          <w:szCs w:val="24"/>
          <w:lang w:val="vi-VN"/>
        </w:rPr>
      </w:pPr>
      <w:r>
        <w:rPr>
          <w:szCs w:val="24"/>
          <w:lang w:val="vi-VN"/>
        </w:rPr>
        <w:tab/>
      </w:r>
      <w:r w:rsidR="006473C7">
        <w:rPr>
          <w:szCs w:val="24"/>
          <w:lang w:val="vi-VN"/>
        </w:rPr>
        <w:t>Mặc dù khoảng độ ẩm củ</w:t>
      </w:r>
      <w:r w:rsidR="00DB6E06">
        <w:rPr>
          <w:szCs w:val="24"/>
          <w:lang w:val="vi-VN"/>
        </w:rPr>
        <w:t>a các  mẫu</w:t>
      </w:r>
      <w:r w:rsidR="006473C7">
        <w:rPr>
          <w:szCs w:val="24"/>
          <w:lang w:val="vi-VN"/>
        </w:rPr>
        <w:t xml:space="preserve"> vẫn nằm trong khoảng thích hợp cho nguyên liệu ủ compost (từ 45-75%) nhưng </w:t>
      </w:r>
      <w:r w:rsidR="00241048" w:rsidRPr="00D97190">
        <w:rPr>
          <w:szCs w:val="24"/>
          <w:lang w:val="vi-VN"/>
        </w:rPr>
        <w:t>độ ẩm như vậy vẫn còn khá cao, điề</w:t>
      </w:r>
      <w:r w:rsidR="00F22EE4">
        <w:rPr>
          <w:szCs w:val="24"/>
          <w:lang w:val="vi-VN"/>
        </w:rPr>
        <w:t>u này</w:t>
      </w:r>
      <w:r w:rsidR="00446B54">
        <w:rPr>
          <w:szCs w:val="24"/>
          <w:lang w:val="vi-VN"/>
        </w:rPr>
        <w:t xml:space="preserve"> </w:t>
      </w:r>
      <w:r w:rsidR="00241048" w:rsidRPr="00D97190">
        <w:rPr>
          <w:szCs w:val="24"/>
          <w:lang w:val="vi-VN"/>
        </w:rPr>
        <w:t>gây ảnh hưởng đến hàm lượng các chỉ tiêu dinh dưỡ</w:t>
      </w:r>
      <w:r w:rsidR="003F37F8">
        <w:rPr>
          <w:szCs w:val="24"/>
          <w:lang w:val="vi-VN"/>
        </w:rPr>
        <w:t xml:space="preserve">ng </w:t>
      </w:r>
      <w:r w:rsidR="00446B54">
        <w:rPr>
          <w:szCs w:val="24"/>
          <w:lang w:val="vi-VN"/>
        </w:rPr>
        <w:t>phân tích được sau này</w:t>
      </w:r>
      <w:r w:rsidR="00241048" w:rsidRPr="00D97190">
        <w:rPr>
          <w:szCs w:val="24"/>
          <w:lang w:val="vi-VN"/>
        </w:rPr>
        <w:t xml:space="preserve">. </w:t>
      </w:r>
      <w:r w:rsidR="00241048" w:rsidRPr="003F2B2B">
        <w:rPr>
          <w:szCs w:val="24"/>
          <w:lang w:val="vi-VN"/>
        </w:rPr>
        <w:t>Nguyên nhân có thể là</w:t>
      </w:r>
      <w:r w:rsidR="003F2B2B">
        <w:rPr>
          <w:szCs w:val="24"/>
          <w:lang w:val="vi-VN"/>
        </w:rPr>
        <w:t xml:space="preserve"> do quá trình </w:t>
      </w:r>
      <w:r w:rsidR="00241048" w:rsidRPr="003F2B2B">
        <w:rPr>
          <w:szCs w:val="24"/>
          <w:lang w:val="vi-VN"/>
        </w:rPr>
        <w:t>bổ</w:t>
      </w:r>
      <w:r w:rsidR="00F22EE4">
        <w:rPr>
          <w:szCs w:val="24"/>
          <w:lang w:val="vi-VN"/>
        </w:rPr>
        <w:t xml:space="preserve"> sung</w:t>
      </w:r>
      <w:r w:rsidR="00241048" w:rsidRPr="003F2B2B">
        <w:rPr>
          <w:szCs w:val="24"/>
          <w:lang w:val="vi-VN"/>
        </w:rPr>
        <w:t xml:space="preserve"> nướ</w:t>
      </w:r>
      <w:r w:rsidR="00F22EE4">
        <w:rPr>
          <w:szCs w:val="24"/>
          <w:lang w:val="vi-VN"/>
        </w:rPr>
        <w:t xml:space="preserve">c, </w:t>
      </w:r>
      <w:r w:rsidR="003F2B2B">
        <w:rPr>
          <w:szCs w:val="24"/>
          <w:lang w:val="vi-VN"/>
        </w:rPr>
        <w:t>sử dụng phân chuồ</w:t>
      </w:r>
      <w:r w:rsidR="00F22EE4">
        <w:rPr>
          <w:szCs w:val="24"/>
          <w:lang w:val="vi-VN"/>
        </w:rPr>
        <w:t>ng tươi và</w:t>
      </w:r>
      <w:r w:rsidR="00241048" w:rsidRPr="003F2B2B">
        <w:rPr>
          <w:szCs w:val="24"/>
          <w:lang w:val="vi-VN"/>
        </w:rPr>
        <w:t xml:space="preserve"> </w:t>
      </w:r>
      <w:r w:rsidR="003F2B2B" w:rsidRPr="003F2B2B">
        <w:rPr>
          <w:szCs w:val="24"/>
          <w:lang w:val="vi-VN"/>
        </w:rPr>
        <w:t>điều kiện thời tiết trong thời gian ủ trời có mưa nhỏ, ẩm ướt nên có sự ảnh hưởng lớn tới độ ẩm của đống ủ.</w:t>
      </w:r>
    </w:p>
    <w:p w:rsidR="00ED005D" w:rsidRDefault="00ED005D" w:rsidP="00925AEB">
      <w:pPr>
        <w:widowControl w:val="0"/>
        <w:tabs>
          <w:tab w:val="left" w:pos="340"/>
          <w:tab w:val="left" w:pos="709"/>
        </w:tabs>
        <w:autoSpaceDE w:val="0"/>
        <w:autoSpaceDN w:val="0"/>
        <w:adjustRightInd w:val="0"/>
        <w:spacing w:after="0" w:line="240" w:lineRule="auto"/>
        <w:rPr>
          <w:b/>
          <w:lang w:val="vi-VN"/>
        </w:rPr>
      </w:pPr>
      <w:r w:rsidRPr="006C1234">
        <w:rPr>
          <w:b/>
          <w:lang w:val="da-DK"/>
        </w:rPr>
        <w:t>3.</w:t>
      </w:r>
      <w:r>
        <w:rPr>
          <w:b/>
          <w:lang w:val="vi-VN"/>
        </w:rPr>
        <w:t>2</w:t>
      </w:r>
      <w:r w:rsidRPr="006C1234">
        <w:rPr>
          <w:b/>
          <w:lang w:val="da-DK"/>
        </w:rPr>
        <w:t xml:space="preserve">. </w:t>
      </w:r>
      <w:r>
        <w:rPr>
          <w:b/>
          <w:lang w:val="vi-VN"/>
        </w:rPr>
        <w:t>Đánh giá các chỉ tiêu dinh dưỡng của sản phẩm từ các công thức thí nghiệm</w:t>
      </w:r>
    </w:p>
    <w:p w:rsidR="0036183C" w:rsidRDefault="0036183C" w:rsidP="00925AEB">
      <w:pPr>
        <w:tabs>
          <w:tab w:val="left" w:pos="340"/>
        </w:tabs>
        <w:overflowPunct w:val="0"/>
        <w:autoSpaceDE w:val="0"/>
        <w:autoSpaceDN w:val="0"/>
        <w:adjustRightInd w:val="0"/>
        <w:spacing w:after="0" w:line="240" w:lineRule="auto"/>
        <w:textAlignment w:val="baseline"/>
        <w:rPr>
          <w:lang w:val="vi-VN"/>
        </w:rPr>
      </w:pPr>
      <w:r>
        <w:rPr>
          <w:lang w:val="vi-VN"/>
        </w:rPr>
        <w:tab/>
        <w:t>Sau lần lượ</w:t>
      </w:r>
      <w:r w:rsidR="00010E6E">
        <w:rPr>
          <w:lang w:val="vi-VN"/>
        </w:rPr>
        <w:t>t 30 và 4</w:t>
      </w:r>
      <w:r>
        <w:rPr>
          <w:lang w:val="vi-VN"/>
        </w:rPr>
        <w:t>0 ngày thí nghiệm, các kết quả phân tích được thể hiện trong bảng sau:</w:t>
      </w:r>
    </w:p>
    <w:p w:rsidR="0036183C" w:rsidRPr="0036183C" w:rsidRDefault="0036183C" w:rsidP="00925AEB">
      <w:pPr>
        <w:tabs>
          <w:tab w:val="left" w:pos="340"/>
        </w:tabs>
        <w:overflowPunct w:val="0"/>
        <w:autoSpaceDE w:val="0"/>
        <w:autoSpaceDN w:val="0"/>
        <w:adjustRightInd w:val="0"/>
        <w:spacing w:after="0" w:line="240" w:lineRule="auto"/>
        <w:jc w:val="center"/>
        <w:textAlignment w:val="baseline"/>
        <w:rPr>
          <w:b/>
          <w:i/>
          <w:lang w:val="vi-VN"/>
        </w:rPr>
      </w:pPr>
      <w:r w:rsidRPr="0036183C">
        <w:rPr>
          <w:b/>
          <w:bCs/>
          <w:i/>
          <w:lang w:val="vi-VN"/>
        </w:rPr>
        <w:t xml:space="preserve">Bảng </w:t>
      </w:r>
      <w:r>
        <w:rPr>
          <w:b/>
          <w:bCs/>
          <w:i/>
          <w:lang w:val="vi-VN"/>
        </w:rPr>
        <w:t>5</w:t>
      </w:r>
      <w:r w:rsidRPr="0036183C">
        <w:rPr>
          <w:b/>
          <w:bCs/>
          <w:i/>
          <w:lang w:val="vi-VN"/>
        </w:rPr>
        <w:t xml:space="preserve">. Các chỉ tiêu dinh dưỡng </w:t>
      </w:r>
      <w:r w:rsidRPr="00C146F2">
        <w:rPr>
          <w:b/>
          <w:bCs/>
          <w:i/>
          <w:lang w:val="vi-VN"/>
        </w:rPr>
        <w:t>trong các công thức thí nghiệm</w:t>
      </w: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7"/>
        <w:gridCol w:w="648"/>
        <w:gridCol w:w="1195"/>
        <w:gridCol w:w="1301"/>
        <w:gridCol w:w="1250"/>
        <w:gridCol w:w="1230"/>
        <w:gridCol w:w="1162"/>
      </w:tblGrid>
      <w:tr w:rsidR="00FE396F" w:rsidRPr="0036183C" w:rsidTr="00415A7B">
        <w:trPr>
          <w:trHeight w:hRule="exact" w:val="284"/>
          <w:jc w:val="center"/>
        </w:trPr>
        <w:tc>
          <w:tcPr>
            <w:tcW w:w="2665" w:type="dxa"/>
            <w:gridSpan w:val="2"/>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Mẫu</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pH</w:t>
            </w:r>
            <w:r w:rsidRPr="00C146F2">
              <w:rPr>
                <w:b/>
                <w:vertAlign w:val="subscript"/>
              </w:rPr>
              <w:t>H2O</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CHC (%)</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Nts (%)</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Pts (%)</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Kts (%)</w:t>
            </w:r>
          </w:p>
        </w:tc>
      </w:tr>
      <w:tr w:rsidR="00FE396F" w:rsidRPr="0036183C" w:rsidTr="00415A7B">
        <w:trPr>
          <w:trHeight w:hRule="exact" w:val="284"/>
          <w:jc w:val="center"/>
        </w:trPr>
        <w:tc>
          <w:tcPr>
            <w:tcW w:w="2017" w:type="dxa"/>
            <w:vMerge w:val="restart"/>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Pr>
                <w:b/>
              </w:rPr>
              <w:t xml:space="preserve">Sau </w:t>
            </w:r>
            <w:r>
              <w:rPr>
                <w:b/>
                <w:lang w:val="vi-VN"/>
              </w:rPr>
              <w:t>30</w:t>
            </w:r>
          </w:p>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ngày</w:t>
            </w: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ĐC</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7,22</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50,70</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0,51</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0,16</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0,71</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1</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7,48</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78,00</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0,44</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0,17</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0,68</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2</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7,39</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71,76</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0,65</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0,07</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0,73</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3</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7,35</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78,00</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0,49</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0,13</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0,67</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4</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7,22</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63,18</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0,35</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0,16</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0,44</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5</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7,87</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31,20</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0,30</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0,14</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0,83</w:t>
            </w:r>
          </w:p>
        </w:tc>
      </w:tr>
      <w:tr w:rsidR="00FE396F" w:rsidRPr="0036183C" w:rsidTr="00415A7B">
        <w:trPr>
          <w:trHeight w:hRule="exact" w:val="284"/>
          <w:jc w:val="center"/>
        </w:trPr>
        <w:tc>
          <w:tcPr>
            <w:tcW w:w="2017" w:type="dxa"/>
            <w:vMerge w:val="restart"/>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Pr>
                <w:b/>
              </w:rPr>
              <w:t xml:space="preserve">Sau </w:t>
            </w:r>
            <w:r>
              <w:rPr>
                <w:b/>
                <w:lang w:val="vi-VN"/>
              </w:rPr>
              <w:t>4</w:t>
            </w:r>
            <w:r w:rsidRPr="0036183C">
              <w:rPr>
                <w:b/>
              </w:rPr>
              <w:t>0</w:t>
            </w:r>
          </w:p>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ngày</w:t>
            </w: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ĐC</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7,33</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45,24</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0,42</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0,35</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0,73</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1</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7,61</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72,20</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0,58</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0,17</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0,72</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2</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7,51</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54,92</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0,55</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0,22</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0,75</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3</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7,55</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61,94</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0,53</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0,21</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0,66</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4</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7,36</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52,58</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0,40</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0,16</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0,46</w:t>
            </w:r>
          </w:p>
        </w:tc>
      </w:tr>
      <w:tr w:rsidR="00FE396F" w:rsidRPr="0036183C" w:rsidTr="00415A7B">
        <w:trPr>
          <w:trHeight w:hRule="exact" w:val="284"/>
          <w:jc w:val="center"/>
        </w:trPr>
        <w:tc>
          <w:tcPr>
            <w:tcW w:w="2017" w:type="dxa"/>
            <w:vMerge/>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r w:rsidRPr="0036183C">
              <w:rPr>
                <w:b/>
              </w:rPr>
              <w:t>5</w:t>
            </w:r>
          </w:p>
        </w:tc>
        <w:tc>
          <w:tcPr>
            <w:tcW w:w="1195"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7,42</w:t>
            </w:r>
          </w:p>
        </w:tc>
        <w:tc>
          <w:tcPr>
            <w:tcW w:w="1301"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27,62</w:t>
            </w:r>
          </w:p>
        </w:tc>
        <w:tc>
          <w:tcPr>
            <w:tcW w:w="125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0,25</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0,15</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rsidRPr="0036183C">
              <w:t>0,80</w:t>
            </w:r>
          </w:p>
        </w:tc>
      </w:tr>
      <w:tr w:rsidR="00FE396F" w:rsidRPr="0036183C" w:rsidTr="00415A7B">
        <w:trPr>
          <w:trHeight w:hRule="exact" w:val="284"/>
          <w:jc w:val="center"/>
        </w:trPr>
        <w:tc>
          <w:tcPr>
            <w:tcW w:w="2017" w:type="dxa"/>
            <w:vAlign w:val="center"/>
          </w:tcPr>
          <w:p w:rsidR="00FE396F" w:rsidRPr="00DF4752" w:rsidRDefault="00FE396F" w:rsidP="00FE396F">
            <w:pPr>
              <w:tabs>
                <w:tab w:val="left" w:pos="340"/>
              </w:tabs>
              <w:overflowPunct w:val="0"/>
              <w:autoSpaceDE w:val="0"/>
              <w:autoSpaceDN w:val="0"/>
              <w:adjustRightInd w:val="0"/>
              <w:spacing w:after="0" w:line="240" w:lineRule="auto"/>
              <w:jc w:val="center"/>
              <w:textAlignment w:val="baseline"/>
              <w:rPr>
                <w:lang w:val="vi-VN"/>
              </w:rPr>
            </w:pPr>
            <w:r>
              <w:rPr>
                <w:lang w:val="vi-VN"/>
              </w:rPr>
              <w:t>TCVN 7185:2002*</w:t>
            </w:r>
          </w:p>
        </w:tc>
        <w:tc>
          <w:tcPr>
            <w:tcW w:w="648"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rPr>
                <w:b/>
              </w:rPr>
            </w:pPr>
          </w:p>
        </w:tc>
        <w:tc>
          <w:tcPr>
            <w:tcW w:w="1195" w:type="dxa"/>
            <w:vAlign w:val="center"/>
          </w:tcPr>
          <w:p w:rsidR="00FE396F" w:rsidRPr="00AF6CB2" w:rsidRDefault="00FE396F" w:rsidP="00E175FF">
            <w:pPr>
              <w:tabs>
                <w:tab w:val="left" w:pos="340"/>
              </w:tabs>
              <w:overflowPunct w:val="0"/>
              <w:autoSpaceDE w:val="0"/>
              <w:autoSpaceDN w:val="0"/>
              <w:adjustRightInd w:val="0"/>
              <w:spacing w:after="0" w:line="240" w:lineRule="auto"/>
              <w:jc w:val="center"/>
              <w:textAlignment w:val="baseline"/>
              <w:rPr>
                <w:lang w:val="vi-VN"/>
              </w:rPr>
            </w:pPr>
            <w:r>
              <w:rPr>
                <w:lang w:val="vi-VN"/>
              </w:rPr>
              <w:t>6,0-8,0</w:t>
            </w:r>
          </w:p>
        </w:tc>
        <w:tc>
          <w:tcPr>
            <w:tcW w:w="1301" w:type="dxa"/>
            <w:vAlign w:val="center"/>
          </w:tcPr>
          <w:p w:rsidR="00FE396F" w:rsidRPr="00AF6CB2" w:rsidRDefault="00FE396F" w:rsidP="00E175FF">
            <w:pPr>
              <w:tabs>
                <w:tab w:val="left" w:pos="340"/>
              </w:tabs>
              <w:overflowPunct w:val="0"/>
              <w:autoSpaceDE w:val="0"/>
              <w:autoSpaceDN w:val="0"/>
              <w:adjustRightInd w:val="0"/>
              <w:spacing w:after="0" w:line="240" w:lineRule="auto"/>
              <w:jc w:val="center"/>
              <w:textAlignment w:val="baseline"/>
              <w:rPr>
                <w:lang w:val="vi-VN"/>
              </w:rPr>
            </w:pPr>
            <w:r>
              <w:t>≥</w:t>
            </w:r>
            <w:r>
              <w:rPr>
                <w:lang w:val="vi-VN"/>
              </w:rPr>
              <w:t xml:space="preserve"> 22</w:t>
            </w:r>
          </w:p>
        </w:tc>
        <w:tc>
          <w:tcPr>
            <w:tcW w:w="1250" w:type="dxa"/>
            <w:vAlign w:val="center"/>
          </w:tcPr>
          <w:p w:rsidR="00FE396F" w:rsidRPr="002921C8" w:rsidRDefault="00FE396F" w:rsidP="00E175FF">
            <w:pPr>
              <w:tabs>
                <w:tab w:val="left" w:pos="340"/>
              </w:tabs>
              <w:overflowPunct w:val="0"/>
              <w:autoSpaceDE w:val="0"/>
              <w:autoSpaceDN w:val="0"/>
              <w:adjustRightInd w:val="0"/>
              <w:spacing w:after="0" w:line="240" w:lineRule="auto"/>
              <w:jc w:val="center"/>
              <w:textAlignment w:val="baseline"/>
              <w:rPr>
                <w:lang w:val="vi-VN"/>
              </w:rPr>
            </w:pPr>
            <w:r>
              <w:t>≥</w:t>
            </w:r>
            <w:r>
              <w:rPr>
                <w:lang w:val="vi-VN"/>
              </w:rPr>
              <w:t xml:space="preserve"> 2,5</w:t>
            </w:r>
          </w:p>
        </w:tc>
        <w:tc>
          <w:tcPr>
            <w:tcW w:w="1230"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t>≥</w:t>
            </w:r>
            <w:r>
              <w:rPr>
                <w:lang w:val="vi-VN"/>
              </w:rPr>
              <w:t xml:space="preserve"> 2,5</w:t>
            </w:r>
          </w:p>
        </w:tc>
        <w:tc>
          <w:tcPr>
            <w:tcW w:w="1162" w:type="dxa"/>
            <w:vAlign w:val="center"/>
          </w:tcPr>
          <w:p w:rsidR="00FE396F" w:rsidRPr="0036183C" w:rsidRDefault="00FE396F" w:rsidP="00E175FF">
            <w:pPr>
              <w:tabs>
                <w:tab w:val="left" w:pos="340"/>
              </w:tabs>
              <w:overflowPunct w:val="0"/>
              <w:autoSpaceDE w:val="0"/>
              <w:autoSpaceDN w:val="0"/>
              <w:adjustRightInd w:val="0"/>
              <w:spacing w:after="0" w:line="240" w:lineRule="auto"/>
              <w:jc w:val="center"/>
              <w:textAlignment w:val="baseline"/>
            </w:pPr>
            <w:r>
              <w:t>≥</w:t>
            </w:r>
            <w:r>
              <w:rPr>
                <w:lang w:val="vi-VN"/>
              </w:rPr>
              <w:t xml:space="preserve"> 1,5</w:t>
            </w:r>
          </w:p>
        </w:tc>
      </w:tr>
    </w:tbl>
    <w:p w:rsidR="00C14104" w:rsidRDefault="00C14104" w:rsidP="00925AEB">
      <w:pPr>
        <w:widowControl w:val="0"/>
        <w:tabs>
          <w:tab w:val="left" w:pos="340"/>
        </w:tabs>
        <w:spacing w:after="0" w:line="240" w:lineRule="auto"/>
        <w:outlineLvl w:val="0"/>
        <w:rPr>
          <w:b/>
          <w:i/>
          <w:iCs/>
          <w:szCs w:val="24"/>
          <w:lang w:val="vi-VN"/>
        </w:rPr>
      </w:pPr>
      <w:r>
        <w:rPr>
          <w:iCs/>
          <w:szCs w:val="24"/>
          <w:lang w:val="vi-VN"/>
        </w:rPr>
        <w:t xml:space="preserve">* Tiêu chuẩn Việt Nam TCVN 7185:2002 </w:t>
      </w:r>
      <w:r w:rsidR="00AF6CB2">
        <w:rPr>
          <w:iCs/>
          <w:szCs w:val="24"/>
          <w:lang w:val="vi-VN"/>
        </w:rPr>
        <w:t>-</w:t>
      </w:r>
      <w:r>
        <w:rPr>
          <w:iCs/>
          <w:szCs w:val="24"/>
          <w:lang w:val="vi-VN"/>
        </w:rPr>
        <w:t xml:space="preserve"> Phân hữu cơ vi sinh vật [4]</w:t>
      </w:r>
      <w:r w:rsidR="008629A9" w:rsidRPr="008629A9">
        <w:rPr>
          <w:b/>
          <w:i/>
          <w:iCs/>
          <w:szCs w:val="24"/>
          <w:lang w:val="vi-VN"/>
        </w:rPr>
        <w:tab/>
      </w:r>
    </w:p>
    <w:p w:rsidR="00ED005D" w:rsidRPr="008629A9" w:rsidRDefault="001F3720" w:rsidP="00925AEB">
      <w:pPr>
        <w:widowControl w:val="0"/>
        <w:tabs>
          <w:tab w:val="left" w:pos="340"/>
        </w:tabs>
        <w:spacing w:after="0" w:line="240" w:lineRule="auto"/>
        <w:outlineLvl w:val="0"/>
        <w:rPr>
          <w:b/>
          <w:i/>
          <w:iCs/>
          <w:szCs w:val="24"/>
          <w:lang w:val="vi-VN"/>
        </w:rPr>
      </w:pPr>
      <w:r>
        <w:rPr>
          <w:b/>
          <w:i/>
          <w:iCs/>
          <w:szCs w:val="24"/>
          <w:lang w:val="vi-VN"/>
        </w:rPr>
        <w:tab/>
      </w:r>
      <w:r w:rsidR="008629A9">
        <w:rPr>
          <w:b/>
          <w:i/>
          <w:iCs/>
          <w:szCs w:val="24"/>
          <w:lang w:val="vi-VN"/>
        </w:rPr>
        <w:t xml:space="preserve">- </w:t>
      </w:r>
      <w:r w:rsidR="00ED005D" w:rsidRPr="008629A9">
        <w:rPr>
          <w:b/>
          <w:i/>
          <w:iCs/>
          <w:szCs w:val="24"/>
          <w:lang w:val="vi-VN"/>
        </w:rPr>
        <w:t>pH và chất hữu cơ</w:t>
      </w:r>
      <w:r w:rsidR="008B3A16">
        <w:rPr>
          <w:b/>
          <w:i/>
          <w:iCs/>
          <w:szCs w:val="24"/>
          <w:lang w:val="vi-VN"/>
        </w:rPr>
        <w:t>:</w:t>
      </w:r>
    </w:p>
    <w:p w:rsidR="002F7579" w:rsidRDefault="00C146F2" w:rsidP="00925AEB">
      <w:pPr>
        <w:widowControl w:val="0"/>
        <w:tabs>
          <w:tab w:val="left" w:pos="340"/>
          <w:tab w:val="left" w:pos="709"/>
        </w:tabs>
        <w:autoSpaceDE w:val="0"/>
        <w:autoSpaceDN w:val="0"/>
        <w:adjustRightInd w:val="0"/>
        <w:spacing w:after="0" w:line="240" w:lineRule="auto"/>
        <w:rPr>
          <w:lang w:val="vi-VN"/>
        </w:rPr>
      </w:pPr>
      <w:r>
        <w:rPr>
          <w:lang w:val="vi-VN"/>
        </w:rPr>
        <w:tab/>
      </w:r>
      <w:r w:rsidRPr="00C146F2">
        <w:rPr>
          <w:lang w:val="vi-VN"/>
        </w:rPr>
        <w:t xml:space="preserve">pH của các mẫu </w:t>
      </w:r>
      <w:r w:rsidR="00DF3343">
        <w:rPr>
          <w:lang w:val="vi-VN"/>
        </w:rPr>
        <w:t xml:space="preserve">đều </w:t>
      </w:r>
      <w:r w:rsidRPr="00C146F2">
        <w:rPr>
          <w:lang w:val="vi-VN"/>
        </w:rPr>
        <w:t>nằm trong khoảng</w:t>
      </w:r>
      <w:r w:rsidR="00DF3343">
        <w:rPr>
          <w:lang w:val="vi-VN"/>
        </w:rPr>
        <w:t xml:space="preserve"> trong giá trị cho phép trong TCVN 7185:2002 ở mức</w:t>
      </w:r>
      <w:r w:rsidRPr="00C146F2">
        <w:rPr>
          <w:lang w:val="vi-VN"/>
        </w:rPr>
        <w:t xml:space="preserve"> 7,22</w:t>
      </w:r>
      <w:r w:rsidR="003F37F8">
        <w:rPr>
          <w:lang w:val="vi-VN"/>
        </w:rPr>
        <w:t>-</w:t>
      </w:r>
      <w:r w:rsidR="00DF3343">
        <w:rPr>
          <w:lang w:val="vi-VN"/>
        </w:rPr>
        <w:t>7,87</w:t>
      </w:r>
      <w:r w:rsidR="0015296E">
        <w:rPr>
          <w:lang w:val="vi-VN"/>
        </w:rPr>
        <w:t xml:space="preserve"> và</w:t>
      </w:r>
      <w:r w:rsidR="00010E6E">
        <w:rPr>
          <w:lang w:val="vi-VN"/>
        </w:rPr>
        <w:t xml:space="preserve"> </w:t>
      </w:r>
      <w:r w:rsidRPr="00010E6E">
        <w:rPr>
          <w:lang w:val="vi-VN"/>
        </w:rPr>
        <w:t>thích hợp cho nhiều loại cây trồng sinh trưởng và phát triển.</w:t>
      </w:r>
    </w:p>
    <w:p w:rsidR="00F8074A" w:rsidRDefault="00DF3343" w:rsidP="00925AEB">
      <w:pPr>
        <w:widowControl w:val="0"/>
        <w:tabs>
          <w:tab w:val="left" w:pos="340"/>
          <w:tab w:val="left" w:pos="709"/>
        </w:tabs>
        <w:autoSpaceDE w:val="0"/>
        <w:autoSpaceDN w:val="0"/>
        <w:adjustRightInd w:val="0"/>
        <w:spacing w:after="0" w:line="240" w:lineRule="auto"/>
        <w:rPr>
          <w:szCs w:val="24"/>
          <w:lang w:val="vi-VN"/>
        </w:rPr>
      </w:pPr>
      <w:r>
        <w:rPr>
          <w:lang w:val="vi-VN"/>
        </w:rPr>
        <w:tab/>
        <w:t xml:space="preserve">Đối với hàm lượng chất hữu cơ thì sau 30 ngày đầu các công thức </w:t>
      </w:r>
      <w:r w:rsidRPr="005E34D7">
        <w:rPr>
          <w:szCs w:val="24"/>
          <w:lang w:val="vi-VN"/>
        </w:rPr>
        <w:t xml:space="preserve">CT1 (78%), CT3 (78%) và CT2 (71,76%) </w:t>
      </w:r>
      <w:r>
        <w:rPr>
          <w:szCs w:val="24"/>
          <w:lang w:val="vi-VN"/>
        </w:rPr>
        <w:t xml:space="preserve">đều </w:t>
      </w:r>
      <w:r w:rsidRPr="005E34D7">
        <w:rPr>
          <w:szCs w:val="24"/>
          <w:lang w:val="vi-VN"/>
        </w:rPr>
        <w:t>có hàm lượng rất cao</w:t>
      </w:r>
      <w:r>
        <w:rPr>
          <w:szCs w:val="24"/>
          <w:lang w:val="vi-VN"/>
        </w:rPr>
        <w:t xml:space="preserve">, trong khi </w:t>
      </w:r>
      <w:r w:rsidRPr="005E34D7">
        <w:rPr>
          <w:szCs w:val="24"/>
          <w:lang w:val="vi-VN"/>
        </w:rPr>
        <w:t>CT4, CTĐC, và CT5 có hàm lượng lại thấ</w:t>
      </w:r>
      <w:r>
        <w:rPr>
          <w:szCs w:val="24"/>
          <w:lang w:val="vi-VN"/>
        </w:rPr>
        <w:t>p hơn</w:t>
      </w:r>
      <w:r w:rsidRPr="005E34D7">
        <w:rPr>
          <w:szCs w:val="24"/>
          <w:lang w:val="vi-VN"/>
        </w:rPr>
        <w:t xml:space="preserve"> lần lượ</w:t>
      </w:r>
      <w:r>
        <w:rPr>
          <w:szCs w:val="24"/>
          <w:lang w:val="vi-VN"/>
        </w:rPr>
        <w:t>t l</w:t>
      </w:r>
      <w:r w:rsidR="00442B4E">
        <w:rPr>
          <w:szCs w:val="24"/>
          <w:lang w:val="vi-VN"/>
        </w:rPr>
        <w:t>à 63,18%, 50,7% và 31,2%.</w:t>
      </w:r>
      <w:r w:rsidR="002F7579">
        <w:rPr>
          <w:szCs w:val="24"/>
          <w:lang w:val="vi-VN"/>
        </w:rPr>
        <w:tab/>
      </w:r>
      <w:r w:rsidR="004E0D2F">
        <w:rPr>
          <w:szCs w:val="24"/>
          <w:lang w:val="vi-VN"/>
        </w:rPr>
        <w:t>Sau 4</w:t>
      </w:r>
      <w:r w:rsidR="003C3D67">
        <w:rPr>
          <w:szCs w:val="24"/>
          <w:lang w:val="vi-VN"/>
        </w:rPr>
        <w:t xml:space="preserve">0 ngày, </w:t>
      </w:r>
      <w:r w:rsidR="005E34D7" w:rsidRPr="005E34D7">
        <w:rPr>
          <w:szCs w:val="24"/>
          <w:lang w:val="vi-VN"/>
        </w:rPr>
        <w:t>tất cả các công thức đều bị suy giảm về hàm lượng, trong nhóm ba mẫu có hàm lượng cao ở</w:t>
      </w:r>
      <w:r w:rsidR="004E0D2F">
        <w:rPr>
          <w:szCs w:val="24"/>
          <w:lang w:val="vi-VN"/>
        </w:rPr>
        <w:t xml:space="preserve"> 30</w:t>
      </w:r>
      <w:r w:rsidR="005E34D7" w:rsidRPr="005E34D7">
        <w:rPr>
          <w:szCs w:val="24"/>
          <w:lang w:val="vi-VN"/>
        </w:rPr>
        <w:t xml:space="preserve"> ngày</w:t>
      </w:r>
      <w:r w:rsidR="004E0D2F">
        <w:rPr>
          <w:szCs w:val="24"/>
          <w:lang w:val="vi-VN"/>
        </w:rPr>
        <w:t xml:space="preserve"> đầu</w:t>
      </w:r>
      <w:r w:rsidR="005E34D7" w:rsidRPr="005E34D7">
        <w:rPr>
          <w:szCs w:val="24"/>
          <w:lang w:val="vi-VN"/>
        </w:rPr>
        <w:t xml:space="preserve"> không có sự thay đổi về thứ hạng nhưng CT3 và CT2 bị giảm nhiều hơn trong tất cả các mẫu, CT3 (từ 78% xuống còn 61,94%), CT2 (giảm từ 71,76% xuống 54,92%). Ở CT1 có giảm nhưng chỉ giảm 5,8%. Các công thức còn lại cũng bị giảm nhẹ nhưng CT5 vẫn là mẫu có hàm lượng CHC thấp nhất. Sự suy giảm </w:t>
      </w:r>
      <w:r w:rsidR="00F8074A">
        <w:rPr>
          <w:szCs w:val="24"/>
          <w:lang w:val="vi-VN"/>
        </w:rPr>
        <w:t>này</w:t>
      </w:r>
      <w:r w:rsidR="005E34D7" w:rsidRPr="005E34D7">
        <w:rPr>
          <w:szCs w:val="24"/>
          <w:lang w:val="vi-VN"/>
        </w:rPr>
        <w:t xml:space="preserve"> </w:t>
      </w:r>
      <w:r w:rsidR="00041C15">
        <w:rPr>
          <w:szCs w:val="24"/>
          <w:lang w:val="vi-VN"/>
        </w:rPr>
        <w:t>là do giai đoạn này vi sinh vật phân hủy chất hữu cơ mạnh để tạo CO</w:t>
      </w:r>
      <w:r w:rsidR="00041C15">
        <w:rPr>
          <w:szCs w:val="24"/>
          <w:vertAlign w:val="subscript"/>
          <w:lang w:val="vi-VN"/>
        </w:rPr>
        <w:t>2</w:t>
      </w:r>
      <w:r w:rsidR="00041C15">
        <w:rPr>
          <w:szCs w:val="24"/>
          <w:lang w:val="vi-VN"/>
        </w:rPr>
        <w:t xml:space="preserve"> và các khí khác.</w:t>
      </w:r>
    </w:p>
    <w:p w:rsidR="00A416F0" w:rsidRDefault="00F8074A" w:rsidP="00B65026">
      <w:pPr>
        <w:widowControl w:val="0"/>
        <w:tabs>
          <w:tab w:val="left" w:pos="340"/>
          <w:tab w:val="left" w:pos="709"/>
        </w:tabs>
        <w:autoSpaceDE w:val="0"/>
        <w:autoSpaceDN w:val="0"/>
        <w:adjustRightInd w:val="0"/>
        <w:spacing w:after="0" w:line="240" w:lineRule="auto"/>
        <w:rPr>
          <w:szCs w:val="24"/>
          <w:lang w:val="vi-VN"/>
        </w:rPr>
      </w:pPr>
      <w:r>
        <w:rPr>
          <w:szCs w:val="24"/>
          <w:lang w:val="vi-VN"/>
        </w:rPr>
        <w:tab/>
      </w:r>
      <w:r w:rsidR="005E34D7" w:rsidRPr="005E34D7">
        <w:rPr>
          <w:szCs w:val="24"/>
          <w:lang w:val="vi-VN"/>
        </w:rPr>
        <w:t xml:space="preserve">Mặc dù vậy, </w:t>
      </w:r>
      <w:r>
        <w:rPr>
          <w:szCs w:val="24"/>
          <w:lang w:val="vi-VN"/>
        </w:rPr>
        <w:t>c</w:t>
      </w:r>
      <w:r w:rsidR="00A416F0">
        <w:rPr>
          <w:szCs w:val="24"/>
          <w:lang w:val="vi-VN"/>
        </w:rPr>
        <w:t xml:space="preserve">ó thể thấy rằng giá trị hàm lượng CHC trong các mẫu đều đạt rất cao, cao hơn </w:t>
      </w:r>
      <w:r w:rsidR="00A416F0">
        <w:rPr>
          <w:szCs w:val="24"/>
          <w:lang w:val="vi-VN"/>
        </w:rPr>
        <w:lastRenderedPageBreak/>
        <w:t xml:space="preserve">nhiều so với tiêu chuẩn theo </w:t>
      </w:r>
      <w:r w:rsidR="00A416F0">
        <w:rPr>
          <w:lang w:val="vi-VN"/>
        </w:rPr>
        <w:t>TCVN 7185:2002</w:t>
      </w:r>
      <w:r w:rsidR="00A416F0">
        <w:rPr>
          <w:szCs w:val="24"/>
          <w:lang w:val="vi-VN"/>
        </w:rPr>
        <w:t>, đây là ưu điểm nổi bật của các sản phẩm thu được sau xử lý với khả năng cung cấp lượng lớn CHC cho cây trồng đồng thời góp phần trong cải thiện cấu trúc và các tính chất vật lý khác của đất</w:t>
      </w:r>
      <w:r w:rsidR="00460440">
        <w:rPr>
          <w:szCs w:val="24"/>
          <w:lang w:val="vi-VN"/>
        </w:rPr>
        <w:t xml:space="preserve"> khi bổ sung vào đất</w:t>
      </w:r>
      <w:r w:rsidR="00A416F0">
        <w:rPr>
          <w:szCs w:val="24"/>
          <w:lang w:val="vi-VN"/>
        </w:rPr>
        <w:t>.</w:t>
      </w:r>
    </w:p>
    <w:p w:rsidR="00851C23" w:rsidRPr="008629A9" w:rsidRDefault="00942D02" w:rsidP="00925AEB">
      <w:pPr>
        <w:widowControl w:val="0"/>
        <w:tabs>
          <w:tab w:val="left" w:pos="340"/>
        </w:tabs>
        <w:spacing w:after="0" w:line="240" w:lineRule="auto"/>
        <w:outlineLvl w:val="0"/>
        <w:rPr>
          <w:b/>
          <w:i/>
          <w:iCs/>
          <w:szCs w:val="24"/>
          <w:lang w:val="vi-VN"/>
        </w:rPr>
      </w:pPr>
      <w:r>
        <w:rPr>
          <w:lang w:val="vi-VN"/>
        </w:rPr>
        <w:tab/>
      </w:r>
      <w:r w:rsidR="00851C23">
        <w:rPr>
          <w:b/>
          <w:i/>
          <w:iCs/>
          <w:szCs w:val="24"/>
          <w:lang w:val="vi-VN"/>
        </w:rPr>
        <w:t>- Nitơ tổng số:</w:t>
      </w:r>
    </w:p>
    <w:p w:rsidR="002247B1" w:rsidRDefault="001929A0" w:rsidP="00925AEB">
      <w:pPr>
        <w:widowControl w:val="0"/>
        <w:tabs>
          <w:tab w:val="left" w:pos="340"/>
          <w:tab w:val="left" w:pos="709"/>
        </w:tabs>
        <w:autoSpaceDE w:val="0"/>
        <w:autoSpaceDN w:val="0"/>
        <w:adjustRightInd w:val="0"/>
        <w:spacing w:after="0" w:line="240" w:lineRule="auto"/>
        <w:rPr>
          <w:lang w:val="vi-VN"/>
        </w:rPr>
      </w:pPr>
      <w:r>
        <w:rPr>
          <w:lang w:val="vi-VN"/>
        </w:rPr>
        <w:tab/>
      </w:r>
      <w:r w:rsidR="00851C23" w:rsidRPr="00851C23">
        <w:rPr>
          <w:lang w:val="vi-VN"/>
        </w:rPr>
        <w:t>T</w:t>
      </w:r>
      <w:r w:rsidR="00855C44">
        <w:rPr>
          <w:lang w:val="vi-VN"/>
        </w:rPr>
        <w:t xml:space="preserve">a </w:t>
      </w:r>
      <w:r w:rsidR="00851C23" w:rsidRPr="00851C23">
        <w:rPr>
          <w:lang w:val="vi-VN"/>
        </w:rPr>
        <w:t>thấy</w:t>
      </w:r>
      <w:r w:rsidR="00855C44">
        <w:rPr>
          <w:lang w:val="vi-VN"/>
        </w:rPr>
        <w:t xml:space="preserve"> </w:t>
      </w:r>
      <w:r>
        <w:rPr>
          <w:lang w:val="vi-VN"/>
        </w:rPr>
        <w:t>sau 30</w:t>
      </w:r>
      <w:r w:rsidR="00D02798">
        <w:rPr>
          <w:lang w:val="vi-VN"/>
        </w:rPr>
        <w:t xml:space="preserve"> ngày</w:t>
      </w:r>
      <w:r w:rsidR="00851C23" w:rsidRPr="00851C23">
        <w:rPr>
          <w:lang w:val="vi-VN"/>
        </w:rPr>
        <w:t>, hàm lượ</w:t>
      </w:r>
      <w:r w:rsidR="00855C44">
        <w:rPr>
          <w:lang w:val="vi-VN"/>
        </w:rPr>
        <w:t>ng Nts</w:t>
      </w:r>
      <w:r w:rsidR="00851C23" w:rsidRPr="00851C23">
        <w:rPr>
          <w:lang w:val="vi-VN"/>
        </w:rPr>
        <w:t xml:space="preserve"> ở </w:t>
      </w:r>
      <w:r w:rsidR="00524F26">
        <w:rPr>
          <w:lang w:val="vi-VN"/>
        </w:rPr>
        <w:t xml:space="preserve">3 </w:t>
      </w:r>
      <w:r w:rsidR="00851C23" w:rsidRPr="00851C23">
        <w:rPr>
          <w:lang w:val="vi-VN"/>
        </w:rPr>
        <w:t xml:space="preserve">các công thức </w:t>
      </w:r>
      <w:r w:rsidR="00524F26">
        <w:rPr>
          <w:lang w:val="vi-VN"/>
        </w:rPr>
        <w:t xml:space="preserve">dẫn đầu là </w:t>
      </w:r>
      <w:r w:rsidR="00851C23" w:rsidRPr="00851C23">
        <w:rPr>
          <w:lang w:val="vi-VN"/>
        </w:rPr>
        <w:t>CT2 (0,65%), CTĐC (0,51%) và CT3 (0,49%),</w:t>
      </w:r>
      <w:r w:rsidR="002247B1">
        <w:rPr>
          <w:lang w:val="vi-VN"/>
        </w:rPr>
        <w:t xml:space="preserve"> </w:t>
      </w:r>
      <w:r w:rsidR="00851C23" w:rsidRPr="00851C23">
        <w:rPr>
          <w:lang w:val="vi-VN"/>
        </w:rPr>
        <w:t>các công thức còn lại thấp hơn lần lượt là CT1 (0,44%), CT4 (0,35%) và thấp nhất là CT5 (0,3%).</w:t>
      </w:r>
      <w:r w:rsidR="00EF3A00">
        <w:rPr>
          <w:lang w:val="vi-VN"/>
        </w:rPr>
        <w:t xml:space="preserve"> </w:t>
      </w:r>
      <w:r w:rsidR="00851C23" w:rsidRPr="002247B1">
        <w:rPr>
          <w:lang w:val="vi-VN"/>
        </w:rPr>
        <w:t xml:space="preserve">Tuy nhiên, </w:t>
      </w:r>
      <w:r w:rsidRPr="002247B1">
        <w:rPr>
          <w:lang w:val="vi-VN"/>
        </w:rPr>
        <w:t>4</w:t>
      </w:r>
      <w:r w:rsidR="00851C23" w:rsidRPr="002247B1">
        <w:rPr>
          <w:lang w:val="vi-VN"/>
        </w:rPr>
        <w:t>0 ngày</w:t>
      </w:r>
      <w:r w:rsidR="00CC1412">
        <w:rPr>
          <w:lang w:val="vi-VN"/>
        </w:rPr>
        <w:t xml:space="preserve"> sau, </w:t>
      </w:r>
      <w:r w:rsidR="002247B1">
        <w:rPr>
          <w:lang w:val="vi-VN"/>
        </w:rPr>
        <w:t>hầu hết các mẫu đều có sự suy giảm nhẹ</w:t>
      </w:r>
      <w:r w:rsidR="00D61797">
        <w:rPr>
          <w:lang w:val="vi-VN"/>
        </w:rPr>
        <w:t xml:space="preserve"> do </w:t>
      </w:r>
      <w:r w:rsidR="00CC1412">
        <w:rPr>
          <w:lang w:val="vi-VN"/>
        </w:rPr>
        <w:t>sự</w:t>
      </w:r>
      <w:r w:rsidR="00D61797">
        <w:rPr>
          <w:lang w:val="vi-VN"/>
        </w:rPr>
        <w:t xml:space="preserve"> phân giải mạnh</w:t>
      </w:r>
      <w:r w:rsidR="00CC1412">
        <w:rPr>
          <w:lang w:val="vi-VN"/>
        </w:rPr>
        <w:t xml:space="preserve"> chất hữu cơ</w:t>
      </w:r>
      <w:r w:rsidR="00D61797">
        <w:rPr>
          <w:lang w:val="vi-VN"/>
        </w:rPr>
        <w:t xml:space="preserve"> của vi sinh vật</w:t>
      </w:r>
      <w:r w:rsidR="0048214B">
        <w:rPr>
          <w:lang w:val="vi-VN"/>
        </w:rPr>
        <w:t>, trừ</w:t>
      </w:r>
      <w:r w:rsidR="000D5B03">
        <w:rPr>
          <w:lang w:val="vi-VN"/>
        </w:rPr>
        <w:t xml:space="preserve"> </w:t>
      </w:r>
      <w:r w:rsidR="0048214B">
        <w:rPr>
          <w:lang w:val="vi-VN"/>
        </w:rPr>
        <w:t>CT1,</w:t>
      </w:r>
      <w:r w:rsidR="00D61797">
        <w:rPr>
          <w:lang w:val="vi-VN"/>
        </w:rPr>
        <w:t xml:space="preserve"> CT3</w:t>
      </w:r>
      <w:r w:rsidR="0048214B">
        <w:rPr>
          <w:lang w:val="vi-VN"/>
        </w:rPr>
        <w:t xml:space="preserve"> và CT4</w:t>
      </w:r>
      <w:r w:rsidR="00D61797">
        <w:rPr>
          <w:lang w:val="vi-VN"/>
        </w:rPr>
        <w:t xml:space="preserve"> là có sự gia tăng</w:t>
      </w:r>
      <w:r w:rsidR="0048214B">
        <w:rPr>
          <w:lang w:val="vi-VN"/>
        </w:rPr>
        <w:t>,</w:t>
      </w:r>
      <w:r w:rsidR="00D61797">
        <w:rPr>
          <w:lang w:val="vi-VN"/>
        </w:rPr>
        <w:t xml:space="preserve"> đặc biệt ở CT1 tăng từ </w:t>
      </w:r>
      <w:r w:rsidR="0048214B">
        <w:rPr>
          <w:lang w:val="vi-VN"/>
        </w:rPr>
        <w:t xml:space="preserve">0,44% lên </w:t>
      </w:r>
      <w:r w:rsidR="00D61797" w:rsidRPr="002247B1">
        <w:rPr>
          <w:lang w:val="vi-VN"/>
        </w:rPr>
        <w:t>0,58%</w:t>
      </w:r>
      <w:r w:rsidR="0048214B">
        <w:rPr>
          <w:lang w:val="vi-VN"/>
        </w:rPr>
        <w:t xml:space="preserve"> và đạt hàm lượng Nts cao nhất trong các mẫu</w:t>
      </w:r>
      <w:r w:rsidR="00D61797">
        <w:rPr>
          <w:lang w:val="vi-VN"/>
        </w:rPr>
        <w:t xml:space="preserve">. </w:t>
      </w:r>
      <w:r w:rsidR="0048214B">
        <w:rPr>
          <w:lang w:val="vi-VN"/>
        </w:rPr>
        <w:t>C</w:t>
      </w:r>
      <w:r w:rsidR="00D61797">
        <w:rPr>
          <w:lang w:val="vi-VN"/>
        </w:rPr>
        <w:t xml:space="preserve">ho thấy việc bổ sung thân, lá cây ngô </w:t>
      </w:r>
      <w:r w:rsidR="009A4B68">
        <w:rPr>
          <w:lang w:val="vi-VN"/>
        </w:rPr>
        <w:t xml:space="preserve">có thể </w:t>
      </w:r>
      <w:r w:rsidR="00D61797">
        <w:rPr>
          <w:lang w:val="vi-VN"/>
        </w:rPr>
        <w:t>giúp cải thiện</w:t>
      </w:r>
      <w:r w:rsidR="009A4B68">
        <w:rPr>
          <w:lang w:val="vi-VN"/>
        </w:rPr>
        <w:t xml:space="preserve"> và tăng</w:t>
      </w:r>
      <w:r w:rsidR="00D61797">
        <w:rPr>
          <w:lang w:val="vi-VN"/>
        </w:rPr>
        <w:t xml:space="preserve"> hàm lượng </w:t>
      </w:r>
      <w:r w:rsidR="009A4B68">
        <w:rPr>
          <w:lang w:val="vi-VN"/>
        </w:rPr>
        <w:t>Nts cho sản phẩm sau xử lý.</w:t>
      </w:r>
    </w:p>
    <w:p w:rsidR="00CD2D27" w:rsidRDefault="00CD2D27" w:rsidP="00925AEB">
      <w:pPr>
        <w:widowControl w:val="0"/>
        <w:tabs>
          <w:tab w:val="left" w:pos="340"/>
        </w:tabs>
        <w:spacing w:after="0" w:line="240" w:lineRule="auto"/>
        <w:outlineLvl w:val="0"/>
        <w:rPr>
          <w:b/>
          <w:i/>
          <w:iCs/>
          <w:szCs w:val="24"/>
          <w:lang w:val="vi-VN"/>
        </w:rPr>
      </w:pPr>
      <w:r>
        <w:rPr>
          <w:b/>
          <w:i/>
          <w:iCs/>
          <w:szCs w:val="24"/>
          <w:lang w:val="vi-VN"/>
        </w:rPr>
        <w:tab/>
        <w:t>- Photpho tổng số:</w:t>
      </w:r>
    </w:p>
    <w:p w:rsidR="005A2F8A" w:rsidRDefault="005A2F8A" w:rsidP="00B65026">
      <w:pPr>
        <w:widowControl w:val="0"/>
        <w:tabs>
          <w:tab w:val="left" w:pos="340"/>
        </w:tabs>
        <w:spacing w:after="0" w:line="240" w:lineRule="auto"/>
        <w:outlineLvl w:val="0"/>
        <w:rPr>
          <w:szCs w:val="24"/>
          <w:lang w:val="vi-VN"/>
        </w:rPr>
      </w:pPr>
      <w:r>
        <w:rPr>
          <w:szCs w:val="24"/>
          <w:lang w:val="vi-VN"/>
        </w:rPr>
        <w:tab/>
        <w:t>C</w:t>
      </w:r>
      <w:r w:rsidRPr="00184826">
        <w:rPr>
          <w:szCs w:val="24"/>
          <w:lang w:val="vi-VN"/>
        </w:rPr>
        <w:t>ó thể thấy, hàm lượng P</w:t>
      </w:r>
      <w:r w:rsidRPr="00184826">
        <w:rPr>
          <w:szCs w:val="24"/>
          <w:vertAlign w:val="subscript"/>
          <w:lang w:val="vi-VN"/>
        </w:rPr>
        <w:t>2</w:t>
      </w:r>
      <w:r w:rsidRPr="00184826">
        <w:rPr>
          <w:szCs w:val="24"/>
          <w:lang w:val="vi-VN"/>
        </w:rPr>
        <w:t>O</w:t>
      </w:r>
      <w:r w:rsidRPr="00184826">
        <w:rPr>
          <w:szCs w:val="24"/>
          <w:vertAlign w:val="subscript"/>
          <w:lang w:val="vi-VN"/>
        </w:rPr>
        <w:t>5</w:t>
      </w:r>
      <w:r w:rsidRPr="00184826">
        <w:rPr>
          <w:szCs w:val="24"/>
          <w:lang w:val="vi-VN"/>
        </w:rPr>
        <w:t xml:space="preserve"> </w:t>
      </w:r>
      <w:r>
        <w:rPr>
          <w:szCs w:val="24"/>
          <w:lang w:val="vi-VN"/>
        </w:rPr>
        <w:t>trong các mẫu sau 30</w:t>
      </w:r>
      <w:r w:rsidRPr="00184826">
        <w:rPr>
          <w:szCs w:val="24"/>
          <w:lang w:val="vi-VN"/>
        </w:rPr>
        <w:t xml:space="preserve"> ngày ủ khá thấp</w:t>
      </w:r>
      <w:r>
        <w:rPr>
          <w:szCs w:val="24"/>
          <w:lang w:val="vi-VN"/>
        </w:rPr>
        <w:t xml:space="preserve"> với</w:t>
      </w:r>
      <w:r w:rsidRPr="00184826">
        <w:rPr>
          <w:szCs w:val="24"/>
          <w:lang w:val="vi-VN"/>
        </w:rPr>
        <w:t xml:space="preserve"> CT1 (0,17%), CTĐC (0,16%) và CT4 (0,16%) là cao hơn các mẫu còn lạ</w:t>
      </w:r>
      <w:r>
        <w:rPr>
          <w:szCs w:val="24"/>
          <w:lang w:val="vi-VN"/>
        </w:rPr>
        <w:t>i, riêng CT2 đạt</w:t>
      </w:r>
      <w:r w:rsidRPr="00184826">
        <w:rPr>
          <w:szCs w:val="24"/>
          <w:lang w:val="vi-VN"/>
        </w:rPr>
        <w:t xml:space="preserve"> thấp nhất chỉ</w:t>
      </w:r>
      <w:r>
        <w:rPr>
          <w:szCs w:val="24"/>
          <w:lang w:val="vi-VN"/>
        </w:rPr>
        <w:t xml:space="preserve"> </w:t>
      </w:r>
      <w:r w:rsidRPr="00184826">
        <w:rPr>
          <w:szCs w:val="24"/>
          <w:lang w:val="vi-VN"/>
        </w:rPr>
        <w:t>0,07%.</w:t>
      </w:r>
      <w:r>
        <w:rPr>
          <w:szCs w:val="24"/>
          <w:lang w:val="vi-VN"/>
        </w:rPr>
        <w:t xml:space="preserve"> Sau 4</w:t>
      </w:r>
      <w:r w:rsidRPr="00184826">
        <w:rPr>
          <w:szCs w:val="24"/>
          <w:lang w:val="vi-VN"/>
        </w:rPr>
        <w:t>0 ngày, hàm lượng P</w:t>
      </w:r>
      <w:r w:rsidRPr="00184826">
        <w:rPr>
          <w:szCs w:val="24"/>
          <w:vertAlign w:val="subscript"/>
          <w:lang w:val="vi-VN"/>
        </w:rPr>
        <w:t>2</w:t>
      </w:r>
      <w:r w:rsidRPr="00184826">
        <w:rPr>
          <w:szCs w:val="24"/>
          <w:lang w:val="vi-VN"/>
        </w:rPr>
        <w:t>O</w:t>
      </w:r>
      <w:r w:rsidRPr="00184826">
        <w:rPr>
          <w:szCs w:val="24"/>
          <w:vertAlign w:val="subscript"/>
          <w:lang w:val="vi-VN"/>
        </w:rPr>
        <w:t>5</w:t>
      </w:r>
      <w:r w:rsidRPr="00184826">
        <w:rPr>
          <w:szCs w:val="24"/>
          <w:lang w:val="vi-VN"/>
        </w:rPr>
        <w:t xml:space="preserve"> tổng số đề</w:t>
      </w:r>
      <w:r>
        <w:rPr>
          <w:szCs w:val="24"/>
          <w:lang w:val="vi-VN"/>
        </w:rPr>
        <w:t xml:space="preserve">u tăng </w:t>
      </w:r>
      <w:r w:rsidRPr="00184826">
        <w:rPr>
          <w:szCs w:val="24"/>
          <w:lang w:val="vi-VN"/>
        </w:rPr>
        <w:t>rõ rệt so vớ</w:t>
      </w:r>
      <w:r>
        <w:rPr>
          <w:szCs w:val="24"/>
          <w:lang w:val="vi-VN"/>
        </w:rPr>
        <w:t>i 30</w:t>
      </w:r>
      <w:r w:rsidRPr="00184826">
        <w:rPr>
          <w:szCs w:val="24"/>
          <w:lang w:val="vi-VN"/>
        </w:rPr>
        <w:t xml:space="preserve"> ngày đầ</w:t>
      </w:r>
      <w:r>
        <w:rPr>
          <w:szCs w:val="24"/>
          <w:lang w:val="vi-VN"/>
        </w:rPr>
        <w:t>u, trong đó CTĐC tăng mạnh</w:t>
      </w:r>
      <w:r w:rsidRPr="00184826">
        <w:rPr>
          <w:szCs w:val="24"/>
          <w:lang w:val="vi-VN"/>
        </w:rPr>
        <w:t xml:space="preserve"> từ 0,16% lên 0,35%, </w:t>
      </w:r>
      <w:r>
        <w:rPr>
          <w:szCs w:val="24"/>
          <w:lang w:val="vi-VN"/>
        </w:rPr>
        <w:t>tiếp theo</w:t>
      </w:r>
      <w:r w:rsidRPr="00184826">
        <w:rPr>
          <w:szCs w:val="24"/>
          <w:lang w:val="vi-VN"/>
        </w:rPr>
        <w:t xml:space="preserve"> là CT2 từ 0,07% lên 0,22% và CT3 thay đổi ít hơn từ 0,13% lên 0,21%. Các công thức còn lại không có sự thay đổi nhiều. Nhưng so với các chỉ tiêu dinh dưỡng nitơ tổng số và kali tổng số thì hàm lượng </w:t>
      </w:r>
      <w:r w:rsidRPr="00EF3A00">
        <w:rPr>
          <w:szCs w:val="24"/>
          <w:lang w:val="vi-VN"/>
        </w:rPr>
        <w:t>P</w:t>
      </w:r>
      <w:r>
        <w:rPr>
          <w:szCs w:val="24"/>
          <w:lang w:val="vi-VN"/>
        </w:rPr>
        <w:t xml:space="preserve">ts </w:t>
      </w:r>
      <w:r w:rsidRPr="00EF3A00">
        <w:rPr>
          <w:szCs w:val="24"/>
          <w:lang w:val="vi-VN"/>
        </w:rPr>
        <w:t>này</w:t>
      </w:r>
      <w:r>
        <w:rPr>
          <w:szCs w:val="24"/>
          <w:lang w:val="vi-VN"/>
        </w:rPr>
        <w:t xml:space="preserve"> là </w:t>
      </w:r>
      <w:r w:rsidRPr="00184826">
        <w:rPr>
          <w:szCs w:val="24"/>
          <w:lang w:val="vi-VN"/>
        </w:rPr>
        <w:t xml:space="preserve">thấp </w:t>
      </w:r>
      <w:r>
        <w:rPr>
          <w:szCs w:val="24"/>
          <w:lang w:val="vi-VN"/>
        </w:rPr>
        <w:t>hơn cả</w:t>
      </w:r>
      <w:r w:rsidRPr="00184826">
        <w:rPr>
          <w:szCs w:val="24"/>
          <w:lang w:val="vi-VN"/>
        </w:rPr>
        <w:t>.</w:t>
      </w:r>
    </w:p>
    <w:p w:rsidR="00715EA7" w:rsidRDefault="00184826" w:rsidP="00925AEB">
      <w:pPr>
        <w:widowControl w:val="0"/>
        <w:tabs>
          <w:tab w:val="left" w:pos="340"/>
          <w:tab w:val="left" w:pos="709"/>
        </w:tabs>
        <w:autoSpaceDE w:val="0"/>
        <w:autoSpaceDN w:val="0"/>
        <w:adjustRightInd w:val="0"/>
        <w:spacing w:after="0" w:line="240" w:lineRule="auto"/>
        <w:rPr>
          <w:b/>
          <w:i/>
          <w:szCs w:val="24"/>
          <w:lang w:val="vi-VN"/>
        </w:rPr>
      </w:pPr>
      <w:r>
        <w:rPr>
          <w:szCs w:val="24"/>
          <w:lang w:val="vi-VN"/>
        </w:rPr>
        <w:tab/>
      </w:r>
      <w:r w:rsidR="009D08D6">
        <w:rPr>
          <w:b/>
          <w:i/>
          <w:szCs w:val="24"/>
          <w:lang w:val="vi-VN"/>
        </w:rPr>
        <w:t>- Kali tổng số</w:t>
      </w:r>
      <w:r w:rsidR="00715EA7">
        <w:rPr>
          <w:b/>
          <w:i/>
          <w:szCs w:val="24"/>
          <w:lang w:val="vi-VN"/>
        </w:rPr>
        <w:t>:</w:t>
      </w:r>
    </w:p>
    <w:p w:rsidR="00397E00" w:rsidRDefault="000C7176" w:rsidP="00925AEB">
      <w:pPr>
        <w:widowControl w:val="0"/>
        <w:tabs>
          <w:tab w:val="left" w:pos="340"/>
          <w:tab w:val="left" w:pos="709"/>
        </w:tabs>
        <w:autoSpaceDE w:val="0"/>
        <w:autoSpaceDN w:val="0"/>
        <w:adjustRightInd w:val="0"/>
        <w:spacing w:after="0" w:line="240" w:lineRule="auto"/>
        <w:rPr>
          <w:szCs w:val="24"/>
          <w:lang w:val="vi-VN"/>
        </w:rPr>
      </w:pPr>
      <w:r>
        <w:rPr>
          <w:szCs w:val="24"/>
          <w:lang w:val="vi-VN"/>
        </w:rPr>
        <w:tab/>
        <w:t>H</w:t>
      </w:r>
      <w:r w:rsidRPr="00A73379">
        <w:rPr>
          <w:szCs w:val="24"/>
          <w:lang w:val="vi-VN"/>
        </w:rPr>
        <w:t>àm lượ</w:t>
      </w:r>
      <w:r>
        <w:rPr>
          <w:szCs w:val="24"/>
          <w:lang w:val="vi-VN"/>
        </w:rPr>
        <w:t>ng Kts</w:t>
      </w:r>
      <w:r w:rsidRPr="00A73379">
        <w:rPr>
          <w:szCs w:val="24"/>
          <w:lang w:val="vi-VN"/>
        </w:rPr>
        <w:t xml:space="preserve"> trong </w:t>
      </w:r>
      <w:r>
        <w:rPr>
          <w:szCs w:val="24"/>
          <w:lang w:val="vi-VN"/>
        </w:rPr>
        <w:t xml:space="preserve">các </w:t>
      </w:r>
      <w:r w:rsidRPr="00A73379">
        <w:rPr>
          <w:szCs w:val="24"/>
          <w:lang w:val="vi-VN"/>
        </w:rPr>
        <w:t>mẫu</w:t>
      </w:r>
      <w:r>
        <w:rPr>
          <w:szCs w:val="24"/>
          <w:lang w:val="vi-VN"/>
        </w:rPr>
        <w:t xml:space="preserve"> </w:t>
      </w:r>
      <w:r w:rsidRPr="00A73379">
        <w:rPr>
          <w:szCs w:val="24"/>
          <w:lang w:val="vi-VN"/>
        </w:rPr>
        <w:t>khá đồng đều</w:t>
      </w:r>
      <w:r w:rsidR="006C6A73">
        <w:rPr>
          <w:szCs w:val="24"/>
          <w:lang w:val="vi-VN"/>
        </w:rPr>
        <w:t xml:space="preserve"> và không có khác biệt nhiều sau 30 và 40 ngày ủ. </w:t>
      </w:r>
      <w:r>
        <w:rPr>
          <w:szCs w:val="24"/>
          <w:lang w:val="vi-VN"/>
        </w:rPr>
        <w:t>Sau 4</w:t>
      </w:r>
      <w:r w:rsidR="006C6A73">
        <w:rPr>
          <w:szCs w:val="24"/>
          <w:lang w:val="vi-VN"/>
        </w:rPr>
        <w:t>0 ủ</w:t>
      </w:r>
      <w:r w:rsidRPr="00A73379">
        <w:rPr>
          <w:szCs w:val="24"/>
          <w:lang w:val="vi-VN"/>
        </w:rPr>
        <w:t>, hàm lượng</w:t>
      </w:r>
      <w:r>
        <w:rPr>
          <w:szCs w:val="24"/>
          <w:lang w:val="vi-VN"/>
        </w:rPr>
        <w:t xml:space="preserve"> Kts</w:t>
      </w:r>
      <w:r w:rsidRPr="00A73379">
        <w:rPr>
          <w:szCs w:val="24"/>
          <w:lang w:val="vi-VN"/>
        </w:rPr>
        <w:t xml:space="preserve"> </w:t>
      </w:r>
      <w:r w:rsidR="006C6A73">
        <w:rPr>
          <w:szCs w:val="24"/>
          <w:lang w:val="vi-VN"/>
        </w:rPr>
        <w:t xml:space="preserve">ở các </w:t>
      </w:r>
      <w:r>
        <w:rPr>
          <w:szCs w:val="24"/>
          <w:lang w:val="vi-VN"/>
        </w:rPr>
        <w:t>công thức</w:t>
      </w:r>
      <w:r w:rsidR="006C6A73">
        <w:rPr>
          <w:szCs w:val="24"/>
          <w:lang w:val="vi-VN"/>
        </w:rPr>
        <w:t>:</w:t>
      </w:r>
      <w:r w:rsidRPr="00A73379">
        <w:rPr>
          <w:szCs w:val="24"/>
          <w:lang w:val="vi-VN"/>
        </w:rPr>
        <w:t xml:space="preserve"> CT5</w:t>
      </w:r>
      <w:r w:rsidR="006C6A73">
        <w:rPr>
          <w:szCs w:val="24"/>
          <w:lang w:val="vi-VN"/>
        </w:rPr>
        <w:t xml:space="preserve"> đạt</w:t>
      </w:r>
      <w:r w:rsidRPr="00A73379">
        <w:rPr>
          <w:szCs w:val="24"/>
          <w:lang w:val="vi-VN"/>
        </w:rPr>
        <w:t xml:space="preserve"> cao nhấ</w:t>
      </w:r>
      <w:r w:rsidR="006C6A73">
        <w:rPr>
          <w:szCs w:val="24"/>
          <w:lang w:val="vi-VN"/>
        </w:rPr>
        <w:t>t với</w:t>
      </w:r>
      <w:r w:rsidRPr="00A73379">
        <w:rPr>
          <w:szCs w:val="24"/>
          <w:lang w:val="vi-VN"/>
        </w:rPr>
        <w:t xml:space="preserve"> 0,8</w:t>
      </w:r>
      <w:r w:rsidR="0073095B">
        <w:rPr>
          <w:szCs w:val="24"/>
          <w:lang w:val="vi-VN"/>
        </w:rPr>
        <w:t>0</w:t>
      </w:r>
      <w:r w:rsidRPr="00A73379">
        <w:rPr>
          <w:szCs w:val="24"/>
          <w:lang w:val="vi-VN"/>
        </w:rPr>
        <w:t>%</w:t>
      </w:r>
      <w:r>
        <w:rPr>
          <w:szCs w:val="24"/>
          <w:lang w:val="vi-VN"/>
        </w:rPr>
        <w:t>, tiếp đến</w:t>
      </w:r>
      <w:r w:rsidR="006C6A73">
        <w:rPr>
          <w:szCs w:val="24"/>
          <w:lang w:val="vi-VN"/>
        </w:rPr>
        <w:t xml:space="preserve"> là CT2 và CT1</w:t>
      </w:r>
      <w:r w:rsidRPr="00A73379">
        <w:rPr>
          <w:szCs w:val="24"/>
          <w:lang w:val="vi-VN"/>
        </w:rPr>
        <w:t xml:space="preserve"> lần lượt đạt 0,75% và 0,73%. Các công thức còn lại không có sự chênh lệch nhiều và CT4 vẫn giữ hàm lượng thấp nhất chỉ 0,46%. </w:t>
      </w:r>
    </w:p>
    <w:p w:rsidR="00460440" w:rsidRDefault="00397E00" w:rsidP="00925AEB">
      <w:pPr>
        <w:widowControl w:val="0"/>
        <w:tabs>
          <w:tab w:val="left" w:pos="340"/>
          <w:tab w:val="left" w:pos="709"/>
        </w:tabs>
        <w:autoSpaceDE w:val="0"/>
        <w:autoSpaceDN w:val="0"/>
        <w:adjustRightInd w:val="0"/>
        <w:spacing w:after="0" w:line="240" w:lineRule="auto"/>
        <w:rPr>
          <w:szCs w:val="24"/>
          <w:lang w:val="vi-VN"/>
        </w:rPr>
      </w:pPr>
      <w:r>
        <w:rPr>
          <w:szCs w:val="24"/>
          <w:lang w:val="vi-VN"/>
        </w:rPr>
        <w:tab/>
      </w:r>
      <w:r w:rsidR="001E19BD">
        <w:rPr>
          <w:szCs w:val="24"/>
          <w:lang w:val="vi-VN"/>
        </w:rPr>
        <w:t>So với tiêu chuẩ</w:t>
      </w:r>
      <w:r w:rsidR="002A3E4E">
        <w:rPr>
          <w:szCs w:val="24"/>
          <w:lang w:val="vi-VN"/>
        </w:rPr>
        <w:t>n</w:t>
      </w:r>
      <w:r w:rsidR="001E19BD">
        <w:rPr>
          <w:szCs w:val="24"/>
          <w:lang w:val="vi-VN"/>
        </w:rPr>
        <w:t xml:space="preserve"> </w:t>
      </w:r>
      <w:r w:rsidR="001E19BD">
        <w:rPr>
          <w:lang w:val="vi-VN"/>
        </w:rPr>
        <w:t xml:space="preserve">TCVN 7185:2002, các chỉ tiêu dinh dưỡng N, P, K ở các mẫu đều thấp hơn, </w:t>
      </w:r>
      <w:r w:rsidR="00B02DF4">
        <w:rPr>
          <w:lang w:val="vi-VN"/>
        </w:rPr>
        <w:t xml:space="preserve">tuy nhiên </w:t>
      </w:r>
      <w:r w:rsidR="008A7C03">
        <w:rPr>
          <w:lang w:val="vi-VN"/>
        </w:rPr>
        <w:t xml:space="preserve">việc </w:t>
      </w:r>
      <w:r w:rsidR="00107AD9">
        <w:rPr>
          <w:lang w:val="vi-VN"/>
        </w:rPr>
        <w:t>ủ</w:t>
      </w:r>
      <w:r w:rsidR="008A7C03">
        <w:rPr>
          <w:lang w:val="vi-VN"/>
        </w:rPr>
        <w:t xml:space="preserve"> phân compost từ bã thải trồng nấm vẫn là một cách xử lý bã thải trồng nấm hiệu quả [5] và </w:t>
      </w:r>
      <w:r w:rsidR="00B02DF4">
        <w:rPr>
          <w:lang w:val="vi-VN"/>
        </w:rPr>
        <w:t xml:space="preserve">với dinh dưỡng </w:t>
      </w:r>
      <w:r w:rsidR="00620156">
        <w:rPr>
          <w:lang w:val="vi-VN"/>
        </w:rPr>
        <w:t xml:space="preserve">sẵn có </w:t>
      </w:r>
      <w:r w:rsidR="00B02DF4">
        <w:rPr>
          <w:lang w:val="vi-VN"/>
        </w:rPr>
        <w:t xml:space="preserve">của bã thải nấm thì </w:t>
      </w:r>
      <w:r w:rsidR="008A7C03">
        <w:rPr>
          <w:lang w:val="vi-VN"/>
        </w:rPr>
        <w:t>nghiên cứu</w:t>
      </w:r>
      <w:r w:rsidR="00B02DF4">
        <w:rPr>
          <w:lang w:val="vi-VN"/>
        </w:rPr>
        <w:t xml:space="preserve"> cũng đã mở ra tiềm năng sản xuất phân hữu cơ từ</w:t>
      </w:r>
      <w:r w:rsidR="008A7C03">
        <w:rPr>
          <w:lang w:val="vi-VN"/>
        </w:rPr>
        <w:t xml:space="preserve"> bã thải này khi kết hợp với các</w:t>
      </w:r>
      <w:r w:rsidR="00B02DF4">
        <w:rPr>
          <w:lang w:val="vi-VN"/>
        </w:rPr>
        <w:t xml:space="preserve"> phế phẩm nông nghiệp</w:t>
      </w:r>
      <w:r w:rsidR="00C8234E">
        <w:rPr>
          <w:lang w:val="vi-VN"/>
        </w:rPr>
        <w:t xml:space="preserve"> </w:t>
      </w:r>
      <w:r w:rsidR="008A7C03">
        <w:rPr>
          <w:lang w:val="vi-VN"/>
        </w:rPr>
        <w:t xml:space="preserve">khác </w:t>
      </w:r>
      <w:r w:rsidR="00C8234E">
        <w:rPr>
          <w:lang w:val="vi-VN"/>
        </w:rPr>
        <w:t>cho trồng rau, hoa, cây cảnh</w:t>
      </w:r>
      <w:r w:rsidR="008A7C03">
        <w:rPr>
          <w:lang w:val="vi-VN"/>
        </w:rPr>
        <w:t>.</w:t>
      </w:r>
      <w:r w:rsidR="00B02DF4">
        <w:rPr>
          <w:lang w:val="vi-VN"/>
        </w:rPr>
        <w:t xml:space="preserve"> </w:t>
      </w:r>
      <w:r w:rsidR="008A7C03">
        <w:rPr>
          <w:lang w:val="vi-VN"/>
        </w:rPr>
        <w:t>Đ</w:t>
      </w:r>
      <w:r w:rsidR="00B02DF4">
        <w:rPr>
          <w:lang w:val="vi-VN"/>
        </w:rPr>
        <w:t xml:space="preserve">ể tăng hiệu quả </w:t>
      </w:r>
      <w:r w:rsidR="008A7C03">
        <w:rPr>
          <w:lang w:val="vi-VN"/>
        </w:rPr>
        <w:t xml:space="preserve">của sản phẩm </w:t>
      </w:r>
      <w:r w:rsidR="00B02DF4">
        <w:rPr>
          <w:lang w:val="vi-VN"/>
        </w:rPr>
        <w:t>thì khi sử dụng cần bổ sung thêm hàm lượng N, P, K</w:t>
      </w:r>
      <w:r w:rsidR="00C8234E">
        <w:rPr>
          <w:lang w:val="vi-VN"/>
        </w:rPr>
        <w:t xml:space="preserve"> vừa đủ</w:t>
      </w:r>
      <w:r w:rsidR="00F67039">
        <w:rPr>
          <w:lang w:val="vi-VN"/>
        </w:rPr>
        <w:t xml:space="preserve"> để đáp ứng tiêu chuẩn.</w:t>
      </w:r>
      <w:r>
        <w:rPr>
          <w:lang w:val="vi-VN"/>
        </w:rPr>
        <w:t xml:space="preserve"> </w:t>
      </w:r>
      <w:r w:rsidR="004452BD">
        <w:rPr>
          <w:szCs w:val="24"/>
          <w:lang w:val="vi-VN"/>
        </w:rPr>
        <w:t xml:space="preserve">Khi đánh giá các sản phẩm thu được theo tổng thể các chỉ tiêu dinh dưỡng thì </w:t>
      </w:r>
      <w:r w:rsidR="00763EE1">
        <w:rPr>
          <w:szCs w:val="24"/>
          <w:lang w:val="vi-VN"/>
        </w:rPr>
        <w:t>các công thứ</w:t>
      </w:r>
      <w:r>
        <w:rPr>
          <w:szCs w:val="24"/>
          <w:lang w:val="vi-VN"/>
        </w:rPr>
        <w:t>c</w:t>
      </w:r>
      <w:r w:rsidR="00763EE1">
        <w:rPr>
          <w:szCs w:val="24"/>
          <w:lang w:val="vi-VN"/>
        </w:rPr>
        <w:t xml:space="preserve"> bổ sung thân, lá cây ngô và cây sắn, lạc </w:t>
      </w:r>
      <w:r w:rsidR="004452BD">
        <w:rPr>
          <w:szCs w:val="24"/>
          <w:lang w:val="vi-VN"/>
        </w:rPr>
        <w:t>CT1, CT2 và CT3 cho kết quả tốt nhất.</w:t>
      </w:r>
      <w:r w:rsidR="00763EE1">
        <w:rPr>
          <w:szCs w:val="24"/>
          <w:lang w:val="vi-VN"/>
        </w:rPr>
        <w:t xml:space="preserve"> </w:t>
      </w:r>
    </w:p>
    <w:p w:rsidR="00763EE1" w:rsidRPr="000D7C74" w:rsidRDefault="00763EE1" w:rsidP="00925AEB">
      <w:pPr>
        <w:widowControl w:val="0"/>
        <w:tabs>
          <w:tab w:val="left" w:pos="340"/>
          <w:tab w:val="left" w:pos="709"/>
        </w:tabs>
        <w:autoSpaceDE w:val="0"/>
        <w:autoSpaceDN w:val="0"/>
        <w:adjustRightInd w:val="0"/>
        <w:spacing w:after="0" w:line="240" w:lineRule="auto"/>
        <w:rPr>
          <w:b/>
          <w:szCs w:val="24"/>
          <w:lang w:val="vi-VN"/>
        </w:rPr>
      </w:pPr>
      <w:r w:rsidRPr="000D7C74">
        <w:rPr>
          <w:b/>
          <w:szCs w:val="24"/>
          <w:lang w:val="vi-VN"/>
        </w:rPr>
        <w:t>3.3. Đánh giá khả năng sử dụng sản phẩm thu được sau xử lý trong trồng rau</w:t>
      </w:r>
    </w:p>
    <w:p w:rsidR="00C631CD" w:rsidRPr="00C631CD" w:rsidRDefault="00C631CD" w:rsidP="006C1EAD">
      <w:pPr>
        <w:widowControl w:val="0"/>
        <w:tabs>
          <w:tab w:val="left" w:pos="340"/>
          <w:tab w:val="left" w:pos="709"/>
        </w:tabs>
        <w:autoSpaceDE w:val="0"/>
        <w:autoSpaceDN w:val="0"/>
        <w:adjustRightInd w:val="0"/>
        <w:spacing w:after="0" w:line="240" w:lineRule="auto"/>
        <w:rPr>
          <w:lang w:val="vi-VN"/>
        </w:rPr>
      </w:pPr>
      <w:r w:rsidRPr="009974CC">
        <w:rPr>
          <w:b/>
          <w:i/>
          <w:szCs w:val="24"/>
          <w:lang w:val="vi-VN"/>
        </w:rPr>
        <w:tab/>
      </w:r>
      <w:r w:rsidR="009974CC">
        <w:rPr>
          <w:b/>
          <w:i/>
          <w:szCs w:val="24"/>
          <w:lang w:val="vi-VN"/>
        </w:rPr>
        <w:t xml:space="preserve">- </w:t>
      </w:r>
      <w:r w:rsidR="009974CC" w:rsidRPr="009974CC">
        <w:rPr>
          <w:b/>
          <w:i/>
          <w:szCs w:val="24"/>
          <w:lang w:val="vi-VN"/>
        </w:rPr>
        <w:t>Sau 7 ngày:</w:t>
      </w:r>
      <w:r w:rsidR="003A4231">
        <w:rPr>
          <w:b/>
          <w:i/>
          <w:szCs w:val="24"/>
          <w:lang w:val="vi-VN"/>
        </w:rPr>
        <w:t xml:space="preserve"> </w:t>
      </w:r>
      <w:r w:rsidRPr="00C631CD">
        <w:rPr>
          <w:lang w:val="vi-VN"/>
        </w:rPr>
        <w:t>Sau 7 ngày gieo hạt, tỷ lệ nảy mầm khá cao, đặc biệt là trồng với phân hữu cơ từ CT1, CT5 và CTĐC cây mọc lên khá xanh và đều, chưa có hiện tượng xuất hiện của sâu bệnh.</w:t>
      </w:r>
      <w:r>
        <w:rPr>
          <w:lang w:val="vi-VN"/>
        </w:rPr>
        <w:t xml:space="preserve"> </w:t>
      </w:r>
      <w:r w:rsidRPr="00C631CD">
        <w:rPr>
          <w:szCs w:val="24"/>
          <w:lang w:val="vi-VN"/>
        </w:rPr>
        <w:t>Đối với thí nghiệm trồng rau với sản phẩm của CT2 và CT4, cây có phát triển nhưng kém hơn các công thức còn lại, một số hạt không nảy mầm và chiều cao cây thấp hơn.</w:t>
      </w:r>
    </w:p>
    <w:p w:rsidR="00626865" w:rsidRPr="001E19BD" w:rsidRDefault="00176FD4" w:rsidP="006C1EAD">
      <w:pPr>
        <w:widowControl w:val="0"/>
        <w:tabs>
          <w:tab w:val="left" w:pos="340"/>
          <w:tab w:val="left" w:pos="709"/>
        </w:tabs>
        <w:autoSpaceDE w:val="0"/>
        <w:autoSpaceDN w:val="0"/>
        <w:adjustRightInd w:val="0"/>
        <w:spacing w:after="0" w:line="240" w:lineRule="auto"/>
        <w:rPr>
          <w:szCs w:val="24"/>
          <w:lang w:val="vi-VN"/>
        </w:rPr>
      </w:pPr>
      <w:r>
        <w:rPr>
          <w:b/>
          <w:i/>
          <w:szCs w:val="24"/>
          <w:lang w:val="vi-VN"/>
        </w:rPr>
        <w:tab/>
        <w:t xml:space="preserve">- </w:t>
      </w:r>
      <w:r w:rsidRPr="009974CC">
        <w:rPr>
          <w:b/>
          <w:i/>
          <w:szCs w:val="24"/>
          <w:lang w:val="vi-VN"/>
        </w:rPr>
        <w:t xml:space="preserve">Sau </w:t>
      </w:r>
      <w:r>
        <w:rPr>
          <w:b/>
          <w:i/>
          <w:szCs w:val="24"/>
          <w:lang w:val="vi-VN"/>
        </w:rPr>
        <w:t>20</w:t>
      </w:r>
      <w:r w:rsidRPr="009974CC">
        <w:rPr>
          <w:b/>
          <w:i/>
          <w:szCs w:val="24"/>
          <w:lang w:val="vi-VN"/>
        </w:rPr>
        <w:t xml:space="preserve"> ngày:</w:t>
      </w:r>
      <w:r w:rsidR="003A4231">
        <w:rPr>
          <w:b/>
          <w:i/>
          <w:szCs w:val="24"/>
          <w:lang w:val="vi-VN"/>
        </w:rPr>
        <w:t xml:space="preserve"> </w:t>
      </w:r>
      <w:r>
        <w:rPr>
          <w:szCs w:val="24"/>
          <w:lang w:val="vi-VN"/>
        </w:rPr>
        <w:t>R</w:t>
      </w:r>
      <w:r w:rsidRPr="00176FD4">
        <w:rPr>
          <w:lang w:val="vi-VN"/>
        </w:rPr>
        <w:t>au được trồng với sản phẩm của CTĐC, CT1, CT5, và CT3 đều phát triển khá nhanh, chiều cao và mật độ rau tốt hơn</w:t>
      </w:r>
      <w:r>
        <w:rPr>
          <w:lang w:val="vi-VN"/>
        </w:rPr>
        <w:t xml:space="preserve"> nhiều so</w:t>
      </w:r>
      <w:r w:rsidRPr="00176FD4">
        <w:rPr>
          <w:lang w:val="vi-VN"/>
        </w:rPr>
        <w:t xml:space="preserve"> với CT2 và CT4.</w:t>
      </w:r>
      <w:r>
        <w:rPr>
          <w:lang w:val="vi-VN"/>
        </w:rPr>
        <w:t xml:space="preserve"> Trong đó, r</w:t>
      </w:r>
      <w:r w:rsidRPr="00176FD4">
        <w:rPr>
          <w:lang w:val="vi-VN"/>
        </w:rPr>
        <w:t>au ở công thức trồng với sản phẩm từ CT1 phát triển tốt nhất</w:t>
      </w:r>
      <w:r>
        <w:rPr>
          <w:lang w:val="vi-VN"/>
        </w:rPr>
        <w:t xml:space="preserve"> còn c</w:t>
      </w:r>
      <w:r w:rsidRPr="00176FD4">
        <w:rPr>
          <w:lang w:val="vi-VN"/>
        </w:rPr>
        <w:t>ác công thức còn lại, cây phát triển tương đối tốt, chiều cao cây phát triển khá đồng đều và sâu bệnh ở các mẫu này phát triển kém.</w:t>
      </w:r>
      <w:r>
        <w:rPr>
          <w:lang w:val="vi-VN"/>
        </w:rPr>
        <w:t xml:space="preserve"> </w:t>
      </w:r>
      <w:r w:rsidRPr="00176FD4">
        <w:rPr>
          <w:lang w:val="vi-VN"/>
        </w:rPr>
        <w:t>Sau một vài ngày không cung cấp đủ nước, cây có hiện tượng ngả màu vàng và héo úa. Nhưng cây trồng với sản phẩm từ CT1 vẫ</w:t>
      </w:r>
      <w:r w:rsidR="008A36C7">
        <w:rPr>
          <w:lang w:val="vi-VN"/>
        </w:rPr>
        <w:t>n</w:t>
      </w:r>
      <w:r w:rsidRPr="00176FD4">
        <w:rPr>
          <w:lang w:val="vi-VN"/>
        </w:rPr>
        <w:t xml:space="preserve"> sinh trưởng tốt. Điều này chứng tỏ ngoài việc cung cấp chất dinh dưỡng, p</w:t>
      </w:r>
      <w:r w:rsidR="009B5CED">
        <w:rPr>
          <w:lang w:val="vi-VN"/>
        </w:rPr>
        <w:t xml:space="preserve">hân còn </w:t>
      </w:r>
      <w:r w:rsidRPr="00176FD4">
        <w:rPr>
          <w:lang w:val="vi-VN"/>
        </w:rPr>
        <w:t>giữ ẩ</w:t>
      </w:r>
      <w:r w:rsidR="008A36C7">
        <w:rPr>
          <w:lang w:val="vi-VN"/>
        </w:rPr>
        <w:t>m</w:t>
      </w:r>
      <w:r w:rsidRPr="00176FD4">
        <w:rPr>
          <w:lang w:val="vi-VN"/>
        </w:rPr>
        <w:t xml:space="preserve"> rất tốt. </w:t>
      </w:r>
    </w:p>
    <w:p w:rsidR="001F4357" w:rsidRPr="00250029" w:rsidRDefault="001F4357" w:rsidP="00925AEB">
      <w:pPr>
        <w:widowControl w:val="0"/>
        <w:tabs>
          <w:tab w:val="left" w:pos="340"/>
          <w:tab w:val="left" w:pos="709"/>
        </w:tabs>
        <w:autoSpaceDE w:val="0"/>
        <w:autoSpaceDN w:val="0"/>
        <w:adjustRightInd w:val="0"/>
        <w:spacing w:after="0" w:line="240" w:lineRule="auto"/>
        <w:rPr>
          <w:b/>
          <w:szCs w:val="24"/>
          <w:lang w:val="vi-VN"/>
        </w:rPr>
      </w:pPr>
      <w:r w:rsidRPr="00250029">
        <w:rPr>
          <w:b/>
          <w:szCs w:val="24"/>
          <w:lang w:val="vi-VN"/>
        </w:rPr>
        <w:t xml:space="preserve">4. Kết luận </w:t>
      </w:r>
    </w:p>
    <w:p w:rsidR="003A4231" w:rsidRDefault="00CE0CF2" w:rsidP="00CF0F21">
      <w:pPr>
        <w:widowControl w:val="0"/>
        <w:tabs>
          <w:tab w:val="left" w:pos="340"/>
        </w:tabs>
        <w:spacing w:after="0" w:line="240" w:lineRule="auto"/>
        <w:rPr>
          <w:szCs w:val="24"/>
          <w:lang w:val="vi-VN"/>
        </w:rPr>
      </w:pPr>
      <w:r>
        <w:rPr>
          <w:szCs w:val="24"/>
          <w:lang w:val="vi-VN"/>
        </w:rPr>
        <w:tab/>
      </w:r>
      <w:r w:rsidR="00620156">
        <w:rPr>
          <w:szCs w:val="24"/>
          <w:lang w:val="vi-VN"/>
        </w:rPr>
        <w:t>Sau</w:t>
      </w:r>
      <w:r w:rsidR="002D14E1">
        <w:rPr>
          <w:szCs w:val="24"/>
          <w:lang w:val="vi-VN"/>
        </w:rPr>
        <w:t xml:space="preserve"> 40 ngày</w:t>
      </w:r>
      <w:r w:rsidR="00620156">
        <w:rPr>
          <w:szCs w:val="24"/>
          <w:lang w:val="vi-VN"/>
        </w:rPr>
        <w:t>,</w:t>
      </w:r>
      <w:r w:rsidR="002D14E1">
        <w:rPr>
          <w:szCs w:val="24"/>
          <w:lang w:val="vi-VN"/>
        </w:rPr>
        <w:t xml:space="preserve"> các mẫu ủ đã đạt được độ mùn hóa hoàn toàn và có màu nâu đen đặc trưng. Trong quá trình ủ</w:t>
      </w:r>
      <w:r w:rsidR="00620156">
        <w:rPr>
          <w:szCs w:val="24"/>
          <w:lang w:val="vi-VN"/>
        </w:rPr>
        <w:t>,</w:t>
      </w:r>
      <w:r w:rsidR="002D14E1">
        <w:rPr>
          <w:szCs w:val="24"/>
          <w:lang w:val="vi-VN"/>
        </w:rPr>
        <w:t xml:space="preserve"> nhiệt độ đống ủ</w:t>
      </w:r>
      <w:r w:rsidR="00DB6E06">
        <w:rPr>
          <w:szCs w:val="24"/>
          <w:lang w:val="vi-VN"/>
        </w:rPr>
        <w:t xml:space="preserve"> không quá cao,</w:t>
      </w:r>
      <w:r w:rsidR="002D14E1">
        <w:rPr>
          <w:szCs w:val="24"/>
          <w:lang w:val="vi-VN"/>
        </w:rPr>
        <w:t xml:space="preserve"> </w:t>
      </w:r>
      <w:r w:rsidR="00620156">
        <w:rPr>
          <w:szCs w:val="24"/>
          <w:lang w:val="vi-VN"/>
        </w:rPr>
        <w:t>từ</w:t>
      </w:r>
      <w:r w:rsidR="002D14E1">
        <w:rPr>
          <w:szCs w:val="24"/>
          <w:lang w:val="vi-VN"/>
        </w:rPr>
        <w:t xml:space="preserve"> 30 đến 40 ngày không có biến động nhiều</w:t>
      </w:r>
      <w:r w:rsidR="00620156">
        <w:rPr>
          <w:szCs w:val="24"/>
          <w:lang w:val="vi-VN"/>
        </w:rPr>
        <w:t xml:space="preserve"> (</w:t>
      </w:r>
      <w:r w:rsidR="00DB6E06">
        <w:rPr>
          <w:szCs w:val="24"/>
          <w:lang w:val="vi-VN"/>
        </w:rPr>
        <w:t>dao động trong khoảng 33,00-37</w:t>
      </w:r>
      <w:r w:rsidR="005A2F8A">
        <w:rPr>
          <w:szCs w:val="24"/>
          <w:lang w:val="vi-VN"/>
        </w:rPr>
        <w:t>,00</w:t>
      </w:r>
      <w:r w:rsidR="00DB6E06" w:rsidRPr="00966FA8">
        <w:rPr>
          <w:szCs w:val="24"/>
          <w:vertAlign w:val="superscript"/>
          <w:lang w:val="vi-VN"/>
        </w:rPr>
        <w:t>0</w:t>
      </w:r>
      <w:r w:rsidR="00DB6E06" w:rsidRPr="00F712DF">
        <w:rPr>
          <w:szCs w:val="24"/>
          <w:lang w:val="vi-VN"/>
        </w:rPr>
        <w:t>C</w:t>
      </w:r>
      <w:r w:rsidR="00620156">
        <w:rPr>
          <w:szCs w:val="24"/>
          <w:lang w:val="vi-VN"/>
        </w:rPr>
        <w:t>)</w:t>
      </w:r>
      <w:r w:rsidR="00DB6E06">
        <w:rPr>
          <w:szCs w:val="24"/>
          <w:lang w:val="vi-VN"/>
        </w:rPr>
        <w:t>. Trong khi đó,</w:t>
      </w:r>
      <w:r w:rsidR="00DB6E06" w:rsidRPr="00DB6E06">
        <w:rPr>
          <w:szCs w:val="24"/>
          <w:lang w:val="vi-VN"/>
        </w:rPr>
        <w:t xml:space="preserve"> </w:t>
      </w:r>
      <w:r w:rsidR="00DB6E06">
        <w:rPr>
          <w:szCs w:val="24"/>
          <w:lang w:val="vi-VN"/>
        </w:rPr>
        <w:t xml:space="preserve">do ảnh hưởng của thời tiết </w:t>
      </w:r>
      <w:r w:rsidR="00456AB6">
        <w:rPr>
          <w:szCs w:val="24"/>
          <w:lang w:val="vi-VN"/>
        </w:rPr>
        <w:t xml:space="preserve">và quá trình bổ sung nước mà </w:t>
      </w:r>
      <w:r w:rsidR="00DB6E06">
        <w:rPr>
          <w:szCs w:val="24"/>
          <w:lang w:val="vi-VN"/>
        </w:rPr>
        <w:t>đ</w:t>
      </w:r>
      <w:r w:rsidR="00DB6E06" w:rsidRPr="00313645">
        <w:rPr>
          <w:szCs w:val="24"/>
          <w:lang w:val="vi-VN"/>
        </w:rPr>
        <w:t xml:space="preserve">ộ ẩm của các mẫu </w:t>
      </w:r>
      <w:r w:rsidR="00DB6E06">
        <w:rPr>
          <w:szCs w:val="24"/>
          <w:lang w:val="vi-VN"/>
        </w:rPr>
        <w:t xml:space="preserve">khá cao </w:t>
      </w:r>
      <w:r w:rsidR="00DB6E06" w:rsidRPr="00313645">
        <w:rPr>
          <w:szCs w:val="24"/>
          <w:lang w:val="vi-VN"/>
        </w:rPr>
        <w:t>trong khoả</w:t>
      </w:r>
      <w:r w:rsidR="00DB6E06">
        <w:rPr>
          <w:szCs w:val="24"/>
          <w:lang w:val="vi-VN"/>
        </w:rPr>
        <w:t>ng 60,20%-73,28%.</w:t>
      </w:r>
      <w:r w:rsidR="00CF0F21">
        <w:rPr>
          <w:szCs w:val="24"/>
          <w:lang w:val="vi-VN"/>
        </w:rPr>
        <w:t xml:space="preserve"> </w:t>
      </w:r>
    </w:p>
    <w:p w:rsidR="00592F24" w:rsidRDefault="003A4231" w:rsidP="00CF0F21">
      <w:pPr>
        <w:widowControl w:val="0"/>
        <w:tabs>
          <w:tab w:val="left" w:pos="340"/>
        </w:tabs>
        <w:spacing w:after="0" w:line="240" w:lineRule="auto"/>
        <w:rPr>
          <w:lang w:val="vi-VN"/>
        </w:rPr>
      </w:pPr>
      <w:r>
        <w:rPr>
          <w:szCs w:val="24"/>
          <w:lang w:val="vi-VN"/>
        </w:rPr>
        <w:tab/>
      </w:r>
      <w:r w:rsidR="000347F9">
        <w:rPr>
          <w:szCs w:val="24"/>
          <w:lang w:val="vi-VN"/>
        </w:rPr>
        <w:t>Kết quả phân tích các chỉ tiêu dinh dưỡng</w:t>
      </w:r>
      <w:r w:rsidR="00725E07">
        <w:rPr>
          <w:szCs w:val="24"/>
          <w:lang w:val="vi-VN"/>
        </w:rPr>
        <w:t xml:space="preserve"> sau 40 ngày ủ</w:t>
      </w:r>
      <w:r w:rsidR="000347F9">
        <w:rPr>
          <w:szCs w:val="24"/>
          <w:lang w:val="vi-VN"/>
        </w:rPr>
        <w:t xml:space="preserve"> cho thấ</w:t>
      </w:r>
      <w:r w:rsidR="007B6CC2">
        <w:rPr>
          <w:szCs w:val="24"/>
          <w:lang w:val="vi-VN"/>
        </w:rPr>
        <w:t>y:</w:t>
      </w:r>
      <w:r w:rsidR="000347F9">
        <w:rPr>
          <w:szCs w:val="24"/>
          <w:lang w:val="vi-VN"/>
        </w:rPr>
        <w:t xml:space="preserve"> </w:t>
      </w:r>
      <w:r w:rsidR="007B6CC2">
        <w:rPr>
          <w:szCs w:val="24"/>
          <w:lang w:val="vi-VN"/>
        </w:rPr>
        <w:t xml:space="preserve">pH của các mẫu đều nằm trong giá trị cho phép </w:t>
      </w:r>
      <w:r w:rsidR="00CF0F21">
        <w:rPr>
          <w:lang w:val="vi-VN"/>
        </w:rPr>
        <w:t>(</w:t>
      </w:r>
      <w:r w:rsidR="007B6CC2" w:rsidRPr="00C146F2">
        <w:rPr>
          <w:lang w:val="vi-VN"/>
        </w:rPr>
        <w:t>7,22</w:t>
      </w:r>
      <w:r w:rsidR="007B6CC2">
        <w:rPr>
          <w:lang w:val="vi-VN"/>
        </w:rPr>
        <w:t>-7,87</w:t>
      </w:r>
      <w:r w:rsidR="00CF0F21">
        <w:rPr>
          <w:lang w:val="vi-VN"/>
        </w:rPr>
        <w:t>)</w:t>
      </w:r>
      <w:r w:rsidR="007B6CC2">
        <w:rPr>
          <w:lang w:val="vi-VN"/>
        </w:rPr>
        <w:t xml:space="preserve"> và </w:t>
      </w:r>
      <w:r w:rsidR="007B6CC2" w:rsidRPr="00010E6E">
        <w:rPr>
          <w:lang w:val="vi-VN"/>
        </w:rPr>
        <w:t>thích hợp cho nhiều loại cây trồng</w:t>
      </w:r>
      <w:r w:rsidR="00C1534C">
        <w:rPr>
          <w:lang w:val="vi-VN"/>
        </w:rPr>
        <w:t>; H</w:t>
      </w:r>
      <w:r w:rsidR="007B6CC2">
        <w:rPr>
          <w:lang w:val="vi-VN"/>
        </w:rPr>
        <w:t xml:space="preserve">àm lượng CHC là ưu điểm nổi bật của các sản phẩm sau xử lý với giá trị cao </w:t>
      </w:r>
      <w:r w:rsidR="00947FE5">
        <w:rPr>
          <w:lang w:val="vi-VN"/>
        </w:rPr>
        <w:t xml:space="preserve">hơn nhiều so với TCVN 7185:2002 mặc dù có sự suy giảm trong giai đoạn cuối khi </w:t>
      </w:r>
      <w:r w:rsidR="00947FE5">
        <w:rPr>
          <w:szCs w:val="24"/>
          <w:lang w:val="vi-VN"/>
        </w:rPr>
        <w:t>vi sinh vật phân hủy chất hữu cơ mạnh để tạo khí, trong đó CT1 (</w:t>
      </w:r>
      <w:r w:rsidR="00C1534C">
        <w:rPr>
          <w:szCs w:val="24"/>
          <w:lang w:val="vi-VN"/>
        </w:rPr>
        <w:t>72,20%</w:t>
      </w:r>
      <w:r w:rsidR="00947FE5">
        <w:rPr>
          <w:szCs w:val="24"/>
          <w:lang w:val="vi-VN"/>
        </w:rPr>
        <w:t>), CT3 (</w:t>
      </w:r>
      <w:r w:rsidR="00C1534C">
        <w:rPr>
          <w:szCs w:val="24"/>
          <w:lang w:val="vi-VN"/>
        </w:rPr>
        <w:t>61,94%</w:t>
      </w:r>
      <w:r w:rsidR="00947FE5">
        <w:rPr>
          <w:szCs w:val="24"/>
          <w:lang w:val="vi-VN"/>
        </w:rPr>
        <w:t>), CT2 (</w:t>
      </w:r>
      <w:r w:rsidR="00C1534C">
        <w:rPr>
          <w:szCs w:val="24"/>
          <w:lang w:val="vi-VN"/>
        </w:rPr>
        <w:t>54,92%</w:t>
      </w:r>
      <w:r w:rsidR="00947FE5">
        <w:rPr>
          <w:szCs w:val="24"/>
          <w:lang w:val="vi-VN"/>
        </w:rPr>
        <w:t>) đạt giá trị cao nhất</w:t>
      </w:r>
      <w:r w:rsidR="00C1534C">
        <w:rPr>
          <w:szCs w:val="24"/>
          <w:lang w:val="vi-VN"/>
        </w:rPr>
        <w:t xml:space="preserve">. Đối với </w:t>
      </w:r>
      <w:r w:rsidR="00831DD4">
        <w:rPr>
          <w:szCs w:val="24"/>
          <w:lang w:val="vi-VN"/>
        </w:rPr>
        <w:t xml:space="preserve">các </w:t>
      </w:r>
      <w:r w:rsidR="00C1534C">
        <w:rPr>
          <w:szCs w:val="24"/>
          <w:lang w:val="vi-VN"/>
        </w:rPr>
        <w:t xml:space="preserve">chỉ tiêu </w:t>
      </w:r>
      <w:r w:rsidR="00831DD4">
        <w:rPr>
          <w:szCs w:val="24"/>
          <w:lang w:val="vi-VN"/>
        </w:rPr>
        <w:t xml:space="preserve">N-P-K ta thấy: </w:t>
      </w:r>
      <w:r w:rsidR="00C1534C">
        <w:rPr>
          <w:szCs w:val="24"/>
          <w:lang w:val="vi-VN"/>
        </w:rPr>
        <w:t>Nts thì các công thức có bổ sung</w:t>
      </w:r>
      <w:r w:rsidR="00E02F31">
        <w:rPr>
          <w:szCs w:val="24"/>
          <w:lang w:val="vi-VN"/>
        </w:rPr>
        <w:t xml:space="preserve"> thân, lá cây ngô, sắn và lạc đều mang lại giá trị cao hơn cả </w:t>
      </w:r>
      <w:r w:rsidR="00E02F31">
        <w:rPr>
          <w:szCs w:val="24"/>
          <w:lang w:val="vi-VN"/>
        </w:rPr>
        <w:lastRenderedPageBreak/>
        <w:t xml:space="preserve">với CT1 0,58%, CT2 </w:t>
      </w:r>
      <w:r w:rsidR="00831DD4">
        <w:rPr>
          <w:szCs w:val="24"/>
          <w:lang w:val="vi-VN"/>
        </w:rPr>
        <w:t>0,55% và CT3 0,53%</w:t>
      </w:r>
      <w:r w:rsidR="007F4636">
        <w:rPr>
          <w:szCs w:val="24"/>
          <w:lang w:val="vi-VN"/>
        </w:rPr>
        <w:t xml:space="preserve"> còn CT5 thấp nhất chỉ đạt 0,25%</w:t>
      </w:r>
      <w:r w:rsidR="00831DD4">
        <w:rPr>
          <w:szCs w:val="24"/>
          <w:lang w:val="vi-VN"/>
        </w:rPr>
        <w:t>; Pts là thấp nhất so vớ</w:t>
      </w:r>
      <w:r w:rsidR="007F4636">
        <w:rPr>
          <w:szCs w:val="24"/>
          <w:lang w:val="vi-VN"/>
        </w:rPr>
        <w:t>i Nts và Kts, chỉ đạt 0,35% ở CTĐC, 0,22</w:t>
      </w:r>
      <w:r w:rsidR="00725E07">
        <w:rPr>
          <w:szCs w:val="24"/>
          <w:lang w:val="vi-VN"/>
        </w:rPr>
        <w:t>%</w:t>
      </w:r>
      <w:r w:rsidR="007F4636">
        <w:rPr>
          <w:szCs w:val="24"/>
          <w:lang w:val="vi-VN"/>
        </w:rPr>
        <w:t xml:space="preserve"> ở CT2 và 0,21% ở CT3</w:t>
      </w:r>
      <w:r w:rsidR="00725E07">
        <w:rPr>
          <w:szCs w:val="24"/>
          <w:lang w:val="vi-VN"/>
        </w:rPr>
        <w:t>, thấp nhất ở CT5 với 0,15%; H</w:t>
      </w:r>
      <w:r w:rsidR="00725E07" w:rsidRPr="00A73379">
        <w:rPr>
          <w:szCs w:val="24"/>
          <w:lang w:val="vi-VN"/>
        </w:rPr>
        <w:t>àm lượ</w:t>
      </w:r>
      <w:r w:rsidR="00725E07">
        <w:rPr>
          <w:szCs w:val="24"/>
          <w:lang w:val="vi-VN"/>
        </w:rPr>
        <w:t>ng Kts</w:t>
      </w:r>
      <w:r w:rsidR="00725E07" w:rsidRPr="00A73379">
        <w:rPr>
          <w:szCs w:val="24"/>
          <w:lang w:val="vi-VN"/>
        </w:rPr>
        <w:t xml:space="preserve"> trong </w:t>
      </w:r>
      <w:r w:rsidR="00725E07">
        <w:rPr>
          <w:szCs w:val="24"/>
          <w:lang w:val="vi-VN"/>
        </w:rPr>
        <w:t xml:space="preserve">các </w:t>
      </w:r>
      <w:r w:rsidR="00725E07" w:rsidRPr="00A73379">
        <w:rPr>
          <w:szCs w:val="24"/>
          <w:lang w:val="vi-VN"/>
        </w:rPr>
        <w:t>mẫu</w:t>
      </w:r>
      <w:r w:rsidR="00725E07">
        <w:rPr>
          <w:szCs w:val="24"/>
          <w:lang w:val="vi-VN"/>
        </w:rPr>
        <w:t xml:space="preserve"> </w:t>
      </w:r>
      <w:r w:rsidR="00725E07" w:rsidRPr="00A73379">
        <w:rPr>
          <w:szCs w:val="24"/>
          <w:lang w:val="vi-VN"/>
        </w:rPr>
        <w:t>khá đồng đều</w:t>
      </w:r>
      <w:r w:rsidR="00725E07">
        <w:rPr>
          <w:szCs w:val="24"/>
          <w:lang w:val="vi-VN"/>
        </w:rPr>
        <w:t xml:space="preserve"> trong đó, </w:t>
      </w:r>
      <w:r w:rsidR="00725E07" w:rsidRPr="00A73379">
        <w:rPr>
          <w:szCs w:val="24"/>
          <w:lang w:val="vi-VN"/>
        </w:rPr>
        <w:t>CT5</w:t>
      </w:r>
      <w:r w:rsidR="00725E07">
        <w:rPr>
          <w:szCs w:val="24"/>
          <w:lang w:val="vi-VN"/>
        </w:rPr>
        <w:t xml:space="preserve"> đạt</w:t>
      </w:r>
      <w:r w:rsidR="00725E07" w:rsidRPr="00A73379">
        <w:rPr>
          <w:szCs w:val="24"/>
          <w:lang w:val="vi-VN"/>
        </w:rPr>
        <w:t xml:space="preserve"> cao nhấ</w:t>
      </w:r>
      <w:r w:rsidR="00725E07">
        <w:rPr>
          <w:szCs w:val="24"/>
          <w:lang w:val="vi-VN"/>
        </w:rPr>
        <w:t>t với</w:t>
      </w:r>
      <w:r w:rsidR="00725E07" w:rsidRPr="00A73379">
        <w:rPr>
          <w:szCs w:val="24"/>
          <w:lang w:val="vi-VN"/>
        </w:rPr>
        <w:t xml:space="preserve"> 0,8</w:t>
      </w:r>
      <w:r w:rsidR="0073095B">
        <w:rPr>
          <w:szCs w:val="24"/>
          <w:lang w:val="vi-VN"/>
        </w:rPr>
        <w:t>0</w:t>
      </w:r>
      <w:r w:rsidR="00725E07" w:rsidRPr="00A73379">
        <w:rPr>
          <w:szCs w:val="24"/>
          <w:lang w:val="vi-VN"/>
        </w:rPr>
        <w:t>%</w:t>
      </w:r>
      <w:r w:rsidR="00725E07">
        <w:rPr>
          <w:szCs w:val="24"/>
          <w:lang w:val="vi-VN"/>
        </w:rPr>
        <w:t>, tiếp đến là CT2 (</w:t>
      </w:r>
      <w:r w:rsidR="00725E07" w:rsidRPr="00A73379">
        <w:rPr>
          <w:szCs w:val="24"/>
          <w:lang w:val="vi-VN"/>
        </w:rPr>
        <w:t>0,75%</w:t>
      </w:r>
      <w:r w:rsidR="0073095B">
        <w:rPr>
          <w:szCs w:val="24"/>
          <w:lang w:val="vi-VN"/>
        </w:rPr>
        <w:t>),</w:t>
      </w:r>
      <w:r w:rsidR="00725E07">
        <w:rPr>
          <w:szCs w:val="24"/>
          <w:lang w:val="vi-VN"/>
        </w:rPr>
        <w:t xml:space="preserve"> CT1</w:t>
      </w:r>
      <w:r w:rsidR="00725E07" w:rsidRPr="00A73379">
        <w:rPr>
          <w:szCs w:val="24"/>
          <w:lang w:val="vi-VN"/>
        </w:rPr>
        <w:t xml:space="preserve"> </w:t>
      </w:r>
      <w:r w:rsidR="00725E07">
        <w:rPr>
          <w:szCs w:val="24"/>
          <w:lang w:val="vi-VN"/>
        </w:rPr>
        <w:t>(</w:t>
      </w:r>
      <w:r w:rsidR="00725E07" w:rsidRPr="00A73379">
        <w:rPr>
          <w:szCs w:val="24"/>
          <w:lang w:val="vi-VN"/>
        </w:rPr>
        <w:t>0,73</w:t>
      </w:r>
      <w:r w:rsidR="00725E07">
        <w:rPr>
          <w:szCs w:val="24"/>
          <w:lang w:val="vi-VN"/>
        </w:rPr>
        <w:t>%)</w:t>
      </w:r>
      <w:r w:rsidR="0073095B">
        <w:rPr>
          <w:szCs w:val="24"/>
          <w:lang w:val="vi-VN"/>
        </w:rPr>
        <w:t xml:space="preserve"> còn </w:t>
      </w:r>
      <w:r w:rsidR="00725E07" w:rsidRPr="00A73379">
        <w:rPr>
          <w:szCs w:val="24"/>
          <w:lang w:val="vi-VN"/>
        </w:rPr>
        <w:t xml:space="preserve">CT4 thấp nhất chỉ 0,46%. </w:t>
      </w:r>
      <w:r w:rsidR="0073095B">
        <w:rPr>
          <w:szCs w:val="24"/>
          <w:lang w:val="vi-VN"/>
        </w:rPr>
        <w:t>Mặc dù có hàm lượng N-P-K thấp hơn so với</w:t>
      </w:r>
      <w:r w:rsidR="0073095B" w:rsidRPr="0073095B">
        <w:rPr>
          <w:lang w:val="vi-VN"/>
        </w:rPr>
        <w:t xml:space="preserve"> </w:t>
      </w:r>
      <w:r w:rsidR="0073095B">
        <w:rPr>
          <w:lang w:val="vi-VN"/>
        </w:rPr>
        <w:t xml:space="preserve">TCVN 7185:2002, </w:t>
      </w:r>
      <w:r w:rsidR="0073095B" w:rsidRPr="00370B17">
        <w:rPr>
          <w:lang w:val="vi-VN"/>
        </w:rPr>
        <w:t>các mẫu</w:t>
      </w:r>
      <w:r w:rsidR="00370B17">
        <w:rPr>
          <w:lang w:val="vi-VN"/>
        </w:rPr>
        <w:t xml:space="preserve"> sau xử lý</w:t>
      </w:r>
      <w:r w:rsidR="0073095B" w:rsidRPr="00370B17">
        <w:rPr>
          <w:lang w:val="vi-VN"/>
        </w:rPr>
        <w:t xml:space="preserve"> vẫn phù hợp cho việc bổ sung dinh dưỡng và phát triển nông nghiệp hữ</w:t>
      </w:r>
      <w:r w:rsidR="00370B17">
        <w:rPr>
          <w:lang w:val="vi-VN"/>
        </w:rPr>
        <w:t>u cơ cho</w:t>
      </w:r>
      <w:r w:rsidR="0073095B" w:rsidRPr="00370B17">
        <w:rPr>
          <w:lang w:val="vi-VN"/>
        </w:rPr>
        <w:t xml:space="preserve"> các loại rau, rau mầm, hành, </w:t>
      </w:r>
      <w:r w:rsidR="00370B17">
        <w:rPr>
          <w:lang w:val="vi-VN"/>
        </w:rPr>
        <w:t>hoa, cây cảnh,</w:t>
      </w:r>
      <w:r w:rsidR="0073095B" w:rsidRPr="00370B17">
        <w:rPr>
          <w:lang w:val="vi-VN"/>
        </w:rPr>
        <w:t>...</w:t>
      </w:r>
      <w:r w:rsidR="00592F24">
        <w:rPr>
          <w:lang w:val="vi-VN"/>
        </w:rPr>
        <w:t xml:space="preserve">đồng thời góp phần tận dụng và giảm thiểu nguy cơ ô nhiễm từ phế phụ phẩm nông nghiệp. </w:t>
      </w:r>
    </w:p>
    <w:p w:rsidR="00725E07" w:rsidRDefault="00592F24" w:rsidP="005A2F8A">
      <w:pPr>
        <w:widowControl w:val="0"/>
        <w:tabs>
          <w:tab w:val="left" w:pos="340"/>
          <w:tab w:val="left" w:pos="709"/>
        </w:tabs>
        <w:autoSpaceDE w:val="0"/>
        <w:autoSpaceDN w:val="0"/>
        <w:adjustRightInd w:val="0"/>
        <w:spacing w:after="0" w:line="240" w:lineRule="auto"/>
        <w:rPr>
          <w:lang w:val="vi-VN"/>
        </w:rPr>
      </w:pPr>
      <w:r>
        <w:rPr>
          <w:lang w:val="vi-VN"/>
        </w:rPr>
        <w:tab/>
        <w:t xml:space="preserve">Kết hợp đánh giá chất lượng dinh dưỡng và thử nghiệm trồng rau ta thấy CT1 và CT3 </w:t>
      </w:r>
      <w:r w:rsidR="00CD27DC">
        <w:rPr>
          <w:lang w:val="vi-VN"/>
        </w:rPr>
        <w:t>là hai công thức cho kết quả tốt nhấ</w:t>
      </w:r>
      <w:r w:rsidR="00F77112">
        <w:rPr>
          <w:lang w:val="vi-VN"/>
        </w:rPr>
        <w:t xml:space="preserve">t, </w:t>
      </w:r>
      <w:r w:rsidR="008C1431">
        <w:rPr>
          <w:lang w:val="vi-VN"/>
        </w:rPr>
        <w:t>rau cải</w:t>
      </w:r>
      <w:r w:rsidR="00CD27DC">
        <w:rPr>
          <w:lang w:val="vi-VN"/>
        </w:rPr>
        <w:t xml:space="preserve"> sinh trưởng và phát triển tốt, ít sâu bệnh, còn CT2 mặc dù có kết quả chỉ tiêu dinh dưỡng tốt nhưng cây trồng lại </w:t>
      </w:r>
      <w:r w:rsidR="00F77112">
        <w:rPr>
          <w:lang w:val="vi-VN"/>
        </w:rPr>
        <w:t>kém phát triển hơn</w:t>
      </w:r>
      <w:r w:rsidR="0046009F">
        <w:rPr>
          <w:lang w:val="vi-VN"/>
        </w:rPr>
        <w:t xml:space="preserve"> so với các công thức khác</w:t>
      </w:r>
      <w:r w:rsidR="00F77112">
        <w:rPr>
          <w:lang w:val="vi-VN"/>
        </w:rPr>
        <w:t>. Như vậy, thân, lá cây ngô có tiềm năng hơn cả trong cải thiện chất lượng phân hữu cơ khi kết hợp với bã thải nấm.</w:t>
      </w:r>
    </w:p>
    <w:p w:rsidR="00A2085E" w:rsidRPr="0002099C" w:rsidRDefault="0002099C" w:rsidP="00925AEB">
      <w:pPr>
        <w:widowControl w:val="0"/>
        <w:tabs>
          <w:tab w:val="left" w:pos="340"/>
        </w:tabs>
        <w:spacing w:after="0" w:line="240" w:lineRule="auto"/>
        <w:rPr>
          <w:b/>
          <w:szCs w:val="24"/>
          <w:lang w:val="vi-VN"/>
        </w:rPr>
      </w:pPr>
      <w:r w:rsidRPr="0002099C">
        <w:rPr>
          <w:b/>
          <w:szCs w:val="24"/>
          <w:lang w:val="vi-VN"/>
        </w:rPr>
        <w:t>Lời cảm ơn</w:t>
      </w:r>
    </w:p>
    <w:p w:rsidR="0002099C" w:rsidRDefault="0002099C" w:rsidP="00925AEB">
      <w:pPr>
        <w:widowControl w:val="0"/>
        <w:tabs>
          <w:tab w:val="left" w:pos="340"/>
        </w:tabs>
        <w:spacing w:after="0" w:line="240" w:lineRule="auto"/>
        <w:rPr>
          <w:szCs w:val="24"/>
          <w:lang w:val="vi-VN"/>
        </w:rPr>
      </w:pPr>
      <w:r w:rsidRPr="0002099C">
        <w:rPr>
          <w:szCs w:val="24"/>
          <w:lang w:val="vi-VN"/>
        </w:rPr>
        <w:t>Nghiên cứu này được tài trợ bởi Trường Đại học Khoa học Tự nhiên trong đề tài mã số TN.17.18</w:t>
      </w:r>
    </w:p>
    <w:p w:rsidR="007F64B4" w:rsidRPr="003D441F" w:rsidRDefault="007F64B4" w:rsidP="00925AEB">
      <w:pPr>
        <w:widowControl w:val="0"/>
        <w:tabs>
          <w:tab w:val="left" w:pos="340"/>
        </w:tabs>
        <w:spacing w:after="0" w:line="240" w:lineRule="auto"/>
        <w:rPr>
          <w:b/>
          <w:szCs w:val="24"/>
          <w:lang w:val="vi-VN"/>
        </w:rPr>
      </w:pPr>
      <w:r w:rsidRPr="00257E14">
        <w:rPr>
          <w:b/>
          <w:szCs w:val="24"/>
          <w:lang w:val="vi-VN"/>
        </w:rPr>
        <w:t>Tài liệu tham khảo</w:t>
      </w:r>
    </w:p>
    <w:p w:rsidR="00E05027" w:rsidRPr="00261C49" w:rsidRDefault="00E05027" w:rsidP="00925AEB">
      <w:pPr>
        <w:pStyle w:val="ListParagraph"/>
        <w:numPr>
          <w:ilvl w:val="0"/>
          <w:numId w:val="32"/>
        </w:numPr>
        <w:tabs>
          <w:tab w:val="clear" w:pos="720"/>
          <w:tab w:val="num" w:pos="284"/>
          <w:tab w:val="left" w:pos="340"/>
        </w:tabs>
        <w:spacing w:after="0" w:line="240" w:lineRule="auto"/>
        <w:ind w:left="284" w:hanging="284"/>
        <w:rPr>
          <w:lang w:val="vi-VN"/>
        </w:rPr>
      </w:pPr>
      <w:r w:rsidRPr="00261C49">
        <w:rPr>
          <w:lang w:val="vi-VN"/>
        </w:rPr>
        <w:t>Nik Nor Izyan, Adi Ainuraman Jamal</w:t>
      </w:r>
      <w:r>
        <w:rPr>
          <w:lang w:val="vi-VN"/>
        </w:rPr>
        <w:t>udin, Noor Zalina Mahmood</w:t>
      </w:r>
      <w:r w:rsidR="00C827A9">
        <w:rPr>
          <w:lang w:val="vi-VN"/>
        </w:rPr>
        <w:t xml:space="preserve"> </w:t>
      </w:r>
      <w:r w:rsidR="00C827A9" w:rsidRPr="00261C49">
        <w:rPr>
          <w:lang w:val="vi-VN"/>
        </w:rPr>
        <w:t xml:space="preserve"> (2009)</w:t>
      </w:r>
      <w:r w:rsidRPr="00261C49">
        <w:rPr>
          <w:lang w:val="vi-VN"/>
        </w:rPr>
        <w:t xml:space="preserve">, </w:t>
      </w:r>
      <w:r w:rsidRPr="00261C49">
        <w:rPr>
          <w:i/>
          <w:lang w:val="vi-VN"/>
        </w:rPr>
        <w:t>Potential of Spent Mushro</w:t>
      </w:r>
      <w:r w:rsidR="00C827A9">
        <w:rPr>
          <w:i/>
          <w:lang w:val="vi-VN"/>
        </w:rPr>
        <w:t>om Substrate in Vermicomposting</w:t>
      </w:r>
      <w:r w:rsidR="00C827A9">
        <w:rPr>
          <w:lang w:val="vi-VN"/>
        </w:rPr>
        <w:t>.</w:t>
      </w:r>
      <w:r w:rsidRPr="00261C49">
        <w:rPr>
          <w:i/>
          <w:lang w:val="vi-VN"/>
        </w:rPr>
        <w:t xml:space="preserve"> </w:t>
      </w:r>
      <w:r w:rsidRPr="00261C49">
        <w:rPr>
          <w:lang w:val="vi-VN"/>
        </w:rPr>
        <w:t xml:space="preserve">Dynamic Soil, Dynamic Plant </w:t>
      </w:r>
      <w:r w:rsidRPr="00A65E1B">
        <w:rPr>
          <w:lang w:val="vi-VN"/>
        </w:rPr>
        <w:t>3 2,</w:t>
      </w:r>
      <w:r w:rsidRPr="00261C49">
        <w:rPr>
          <w:lang w:val="vi-VN"/>
        </w:rPr>
        <w:t xml:space="preserve"> 87-90.</w:t>
      </w:r>
    </w:p>
    <w:p w:rsidR="00261C49" w:rsidRPr="00261C49" w:rsidRDefault="00212D56" w:rsidP="00925AEB">
      <w:pPr>
        <w:pStyle w:val="ListParagraph"/>
        <w:numPr>
          <w:ilvl w:val="0"/>
          <w:numId w:val="32"/>
        </w:numPr>
        <w:tabs>
          <w:tab w:val="clear" w:pos="720"/>
          <w:tab w:val="num" w:pos="284"/>
          <w:tab w:val="left" w:pos="340"/>
        </w:tabs>
        <w:spacing w:after="0" w:line="240" w:lineRule="auto"/>
        <w:ind w:left="284" w:hanging="284"/>
        <w:rPr>
          <w:lang w:val="vi-VN"/>
        </w:rPr>
      </w:pPr>
      <w:r w:rsidRPr="00261C49">
        <w:rPr>
          <w:lang w:val="vi-VN"/>
        </w:rPr>
        <w:t xml:space="preserve">Phạm Thị Hà Nhung, Nguyễn Thị Chinh, Đỗ Phương Mai, Phạm Khánh Ly, Nguyễn Trí Tú (2016). </w:t>
      </w:r>
      <w:r w:rsidRPr="00261C49">
        <w:rPr>
          <w:i/>
          <w:lang w:val="vi-VN"/>
        </w:rPr>
        <w:t>Nghiên cứu tiềm năng sản xuất phân hữu cơ từ lá táo theo quy mô hộ gia đình tại xã Đồng Tân, huyện Hiệp Hòa, tỉnh Bắc Giang</w:t>
      </w:r>
      <w:r w:rsidRPr="00261C49">
        <w:rPr>
          <w:lang w:val="vi-VN"/>
        </w:rPr>
        <w:t>. T</w:t>
      </w:r>
      <w:r w:rsidRPr="00261C49">
        <w:rPr>
          <w:bCs/>
          <w:lang w:val="vi-VN"/>
        </w:rPr>
        <w:t>ạp chí Khoa học ĐHQGHN, Các Khoa học trái đất và Môi trường, Tập</w:t>
      </w:r>
      <w:r w:rsidRPr="00261C49">
        <w:rPr>
          <w:color w:val="000000"/>
          <w:lang w:val="vi-VN"/>
        </w:rPr>
        <w:t xml:space="preserve"> </w:t>
      </w:r>
      <w:r w:rsidRPr="00261C49">
        <w:rPr>
          <w:bCs/>
          <w:lang w:val="vi-VN"/>
        </w:rPr>
        <w:t>32, số 1S, tr. 289-295.</w:t>
      </w:r>
      <w:r w:rsidR="00BC2D5E">
        <w:rPr>
          <w:bCs/>
          <w:lang w:val="vi-VN"/>
        </w:rPr>
        <w:t xml:space="preserve"> </w:t>
      </w:r>
      <w:r w:rsidR="00C827A9">
        <w:rPr>
          <w:bCs/>
          <w:lang w:val="vi-VN"/>
        </w:rPr>
        <w:t xml:space="preserve"> </w:t>
      </w:r>
    </w:p>
    <w:p w:rsidR="00C46D90" w:rsidRDefault="00C46D90" w:rsidP="00925AEB">
      <w:pPr>
        <w:numPr>
          <w:ilvl w:val="0"/>
          <w:numId w:val="32"/>
        </w:numPr>
        <w:tabs>
          <w:tab w:val="clear" w:pos="720"/>
          <w:tab w:val="num" w:pos="284"/>
          <w:tab w:val="left" w:pos="340"/>
        </w:tabs>
        <w:spacing w:after="0" w:line="240" w:lineRule="auto"/>
        <w:ind w:left="284" w:hanging="284"/>
        <w:rPr>
          <w:szCs w:val="24"/>
          <w:lang w:val="vi-VN"/>
        </w:rPr>
      </w:pPr>
      <w:r w:rsidRPr="00C46D90">
        <w:rPr>
          <w:szCs w:val="24"/>
          <w:lang w:val="vi-VN"/>
        </w:rPr>
        <w:t xml:space="preserve">Nguyễn Thị Ngọc Bình (2011), </w:t>
      </w:r>
      <w:r w:rsidRPr="003C702F">
        <w:rPr>
          <w:i/>
          <w:szCs w:val="24"/>
          <w:lang w:val="vi-VN"/>
        </w:rPr>
        <w:t>Nghiên cứu chuyển giao kỹ thuật chế biến phân hữu cơ vi sinh từ phế phụ phẩm nông nghiệp phục phụ sản xuất chè an toàn</w:t>
      </w:r>
      <w:r w:rsidRPr="00C46D90">
        <w:rPr>
          <w:szCs w:val="24"/>
          <w:lang w:val="vi-VN"/>
        </w:rPr>
        <w:t>.</w:t>
      </w:r>
      <w:r w:rsidR="003C702F" w:rsidRPr="003C702F">
        <w:rPr>
          <w:szCs w:val="24"/>
          <w:lang w:val="vi-VN"/>
        </w:rPr>
        <w:t xml:space="preserve"> Báo cáo kết quả tổng kết thực hiện đề tài thuộc dự án khoa học công nghệ nông nghiệp vốn vay ADB</w:t>
      </w:r>
      <w:r w:rsidR="003C702F">
        <w:rPr>
          <w:szCs w:val="24"/>
          <w:lang w:val="vi-VN"/>
        </w:rPr>
        <w:t>,</w:t>
      </w:r>
      <w:r w:rsidR="003C702F" w:rsidRPr="003C702F">
        <w:rPr>
          <w:szCs w:val="24"/>
          <w:lang w:val="vi-VN"/>
        </w:rPr>
        <w:t xml:space="preserve"> </w:t>
      </w:r>
      <w:r w:rsidR="003C702F">
        <w:rPr>
          <w:szCs w:val="24"/>
          <w:lang w:val="vi-VN"/>
        </w:rPr>
        <w:t>Viện Khoa học Kỹ thuật Nông lâm nghiệp miền núi phía Bắc.</w:t>
      </w:r>
    </w:p>
    <w:p w:rsidR="00763EEC" w:rsidRPr="00763EEC" w:rsidRDefault="00C14104" w:rsidP="00925AEB">
      <w:pPr>
        <w:numPr>
          <w:ilvl w:val="0"/>
          <w:numId w:val="32"/>
        </w:numPr>
        <w:tabs>
          <w:tab w:val="clear" w:pos="720"/>
          <w:tab w:val="num" w:pos="284"/>
          <w:tab w:val="left" w:pos="340"/>
        </w:tabs>
        <w:spacing w:after="0" w:line="240" w:lineRule="auto"/>
        <w:ind w:left="284" w:hanging="284"/>
        <w:rPr>
          <w:szCs w:val="24"/>
          <w:lang w:val="vi-VN"/>
        </w:rPr>
      </w:pPr>
      <w:r>
        <w:rPr>
          <w:iCs/>
          <w:szCs w:val="24"/>
          <w:lang w:val="vi-VN"/>
        </w:rPr>
        <w:t xml:space="preserve">Tiêu chuẩn Việt Nam TCVN 7185:2002 </w:t>
      </w:r>
      <w:r w:rsidR="00AF6CB2">
        <w:rPr>
          <w:iCs/>
          <w:szCs w:val="24"/>
          <w:lang w:val="vi-VN"/>
        </w:rPr>
        <w:t>-</w:t>
      </w:r>
      <w:r>
        <w:rPr>
          <w:iCs/>
          <w:szCs w:val="24"/>
          <w:lang w:val="vi-VN"/>
        </w:rPr>
        <w:t xml:space="preserve"> Phân hữu cơ vi sinh vật.</w:t>
      </w:r>
    </w:p>
    <w:p w:rsidR="00763EEC" w:rsidRPr="00763EEC" w:rsidRDefault="00763EEC" w:rsidP="00925AEB">
      <w:pPr>
        <w:numPr>
          <w:ilvl w:val="0"/>
          <w:numId w:val="32"/>
        </w:numPr>
        <w:tabs>
          <w:tab w:val="clear" w:pos="720"/>
          <w:tab w:val="num" w:pos="284"/>
          <w:tab w:val="left" w:pos="340"/>
        </w:tabs>
        <w:spacing w:after="0" w:line="240" w:lineRule="auto"/>
        <w:ind w:left="284" w:hanging="284"/>
        <w:rPr>
          <w:szCs w:val="24"/>
          <w:lang w:val="vi-VN"/>
        </w:rPr>
      </w:pPr>
      <w:r w:rsidRPr="00763EEC">
        <w:rPr>
          <w:lang w:val="vi-VN"/>
        </w:rPr>
        <w:t>Somnath Roy, Shibu Barman, Usha Chakraborty and Bishwanath Chakraborty</w:t>
      </w:r>
      <w:r>
        <w:rPr>
          <w:lang w:val="vi-VN"/>
        </w:rPr>
        <w:t xml:space="preserve"> </w:t>
      </w:r>
      <w:r w:rsidRPr="00763EEC">
        <w:rPr>
          <w:lang w:val="vi-VN"/>
        </w:rPr>
        <w:t>(2015),</w:t>
      </w:r>
      <w:r w:rsidRPr="00763EEC">
        <w:rPr>
          <w:i/>
          <w:lang w:val="vi-VN"/>
        </w:rPr>
        <w:t xml:space="preserve"> Evaluation of Spent Mushroom Substrate as biofer</w:t>
      </w:r>
      <w:r w:rsidRPr="00763EEC">
        <w:rPr>
          <w:i/>
        </w:rPr>
        <w:t>tilizer for growt</w:t>
      </w:r>
      <w:r w:rsidRPr="00763EEC">
        <w:rPr>
          <w:i/>
          <w:lang w:val="vi-VN"/>
        </w:rPr>
        <w:t xml:space="preserve">h </w:t>
      </w:r>
      <w:r w:rsidRPr="00763EEC">
        <w:rPr>
          <w:i/>
        </w:rPr>
        <w:t>improvement of</w:t>
      </w:r>
      <w:r w:rsidRPr="00763EEC">
        <w:rPr>
          <w:i/>
          <w:iCs/>
        </w:rPr>
        <w:t xml:space="preserve"> Capsicum annuum </w:t>
      </w:r>
      <w:r w:rsidRPr="00763EEC">
        <w:rPr>
          <w:i/>
        </w:rPr>
        <w:t>L</w:t>
      </w:r>
      <w:r w:rsidRPr="00763EEC">
        <w:rPr>
          <w:i/>
          <w:lang w:val="vi-VN"/>
        </w:rPr>
        <w:t>.</w:t>
      </w:r>
      <w:r w:rsidRPr="00763EEC">
        <w:rPr>
          <w:lang w:val="vi-VN"/>
        </w:rPr>
        <w:t xml:space="preserve"> </w:t>
      </w:r>
      <w:r w:rsidRPr="008B4A3D">
        <w:t>Journal of Applied Biology &amp; Biotechnology</w:t>
      </w:r>
      <w:r w:rsidRPr="00763EEC">
        <w:rPr>
          <w:lang w:val="vi-VN"/>
        </w:rPr>
        <w:t xml:space="preserve">, </w:t>
      </w:r>
      <w:r w:rsidRPr="00A65E1B">
        <w:t>3 (03),</w:t>
      </w:r>
      <w:r>
        <w:t xml:space="preserve"> 022-027</w:t>
      </w:r>
      <w:r w:rsidRPr="00763EEC">
        <w:rPr>
          <w:lang w:val="vi-VN"/>
        </w:rPr>
        <w:t>.</w:t>
      </w:r>
    </w:p>
    <w:p w:rsidR="00B9494E" w:rsidRPr="009D7152" w:rsidRDefault="009D7152" w:rsidP="00925AEB">
      <w:pPr>
        <w:widowControl w:val="0"/>
        <w:tabs>
          <w:tab w:val="left" w:pos="340"/>
        </w:tabs>
        <w:spacing w:after="0" w:line="240" w:lineRule="auto"/>
        <w:jc w:val="center"/>
        <w:rPr>
          <w:b/>
          <w:sz w:val="28"/>
          <w:szCs w:val="28"/>
          <w:lang w:val="vi-VN"/>
        </w:rPr>
      </w:pPr>
      <w:r>
        <w:rPr>
          <w:b/>
          <w:sz w:val="28"/>
          <w:szCs w:val="28"/>
          <w:lang w:val="vi-VN"/>
        </w:rPr>
        <w:t>Combination o</w:t>
      </w:r>
      <w:r w:rsidR="00FE700F">
        <w:rPr>
          <w:b/>
          <w:sz w:val="28"/>
          <w:szCs w:val="28"/>
          <w:lang w:val="vi-VN"/>
        </w:rPr>
        <w:t>f Spent Mushroom Substrate and o</w:t>
      </w:r>
      <w:r w:rsidR="00B778AB" w:rsidRPr="009D7152">
        <w:rPr>
          <w:b/>
          <w:sz w:val="28"/>
          <w:szCs w:val="28"/>
          <w:lang w:val="vi-VN"/>
        </w:rPr>
        <w:t xml:space="preserve">ther </w:t>
      </w:r>
      <w:r>
        <w:rPr>
          <w:b/>
          <w:sz w:val="28"/>
          <w:szCs w:val="28"/>
          <w:lang w:val="vi-VN"/>
        </w:rPr>
        <w:t>Agricultural B</w:t>
      </w:r>
      <w:r w:rsidR="00B778AB" w:rsidRPr="009D7152">
        <w:rPr>
          <w:b/>
          <w:sz w:val="28"/>
          <w:szCs w:val="28"/>
          <w:lang w:val="vi-VN"/>
        </w:rPr>
        <w:t>y-product</w:t>
      </w:r>
      <w:r>
        <w:rPr>
          <w:b/>
          <w:sz w:val="28"/>
          <w:szCs w:val="28"/>
          <w:lang w:val="vi-VN"/>
        </w:rPr>
        <w:t>s</w:t>
      </w:r>
      <w:r w:rsidR="00B778AB" w:rsidRPr="009D7152">
        <w:rPr>
          <w:b/>
          <w:sz w:val="28"/>
          <w:szCs w:val="28"/>
          <w:lang w:val="vi-VN"/>
        </w:rPr>
        <w:t xml:space="preserve"> in </w:t>
      </w:r>
      <w:r>
        <w:rPr>
          <w:b/>
          <w:sz w:val="28"/>
          <w:szCs w:val="28"/>
          <w:lang w:val="vi-VN"/>
        </w:rPr>
        <w:t>C</w:t>
      </w:r>
      <w:r w:rsidR="00D265AE" w:rsidRPr="009D7152">
        <w:rPr>
          <w:b/>
          <w:sz w:val="28"/>
          <w:szCs w:val="28"/>
          <w:lang w:val="vi-VN"/>
        </w:rPr>
        <w:t xml:space="preserve">ompost </w:t>
      </w:r>
      <w:r>
        <w:rPr>
          <w:b/>
          <w:sz w:val="28"/>
          <w:szCs w:val="28"/>
          <w:lang w:val="vi-VN"/>
        </w:rPr>
        <w:t>P</w:t>
      </w:r>
      <w:r w:rsidR="00D265AE" w:rsidRPr="009D7152">
        <w:rPr>
          <w:b/>
          <w:sz w:val="28"/>
          <w:szCs w:val="28"/>
          <w:lang w:val="vi-VN"/>
        </w:rPr>
        <w:t>roduction</w:t>
      </w:r>
    </w:p>
    <w:p w:rsidR="00B9494E" w:rsidRPr="009F63BF" w:rsidRDefault="0054769B" w:rsidP="00925AEB">
      <w:pPr>
        <w:widowControl w:val="0"/>
        <w:tabs>
          <w:tab w:val="left" w:pos="340"/>
        </w:tabs>
        <w:spacing w:after="0" w:line="240" w:lineRule="auto"/>
        <w:jc w:val="right"/>
        <w:rPr>
          <w:szCs w:val="24"/>
          <w:vertAlign w:val="superscript"/>
          <w:lang w:val="vi-VN"/>
        </w:rPr>
      </w:pPr>
      <w:r>
        <w:rPr>
          <w:szCs w:val="24"/>
          <w:lang w:val="vi-VN"/>
        </w:rPr>
        <w:t>Phạ</w:t>
      </w:r>
      <w:r w:rsidR="00B9494E" w:rsidRPr="0054769B">
        <w:rPr>
          <w:szCs w:val="24"/>
          <w:lang w:val="vi-VN"/>
        </w:rPr>
        <w:t>m Th</w:t>
      </w:r>
      <w:r>
        <w:rPr>
          <w:szCs w:val="24"/>
          <w:lang w:val="vi-VN"/>
        </w:rPr>
        <w:t>ị Hà</w:t>
      </w:r>
      <w:r w:rsidR="00B9494E" w:rsidRPr="0054769B">
        <w:rPr>
          <w:szCs w:val="24"/>
          <w:lang w:val="vi-VN"/>
        </w:rPr>
        <w:t xml:space="preserve"> Nhung</w:t>
      </w:r>
      <w:r w:rsidR="00B9494E" w:rsidRPr="0054769B">
        <w:rPr>
          <w:szCs w:val="24"/>
          <w:vertAlign w:val="superscript"/>
          <w:lang w:val="vi-VN"/>
        </w:rPr>
        <w:t>*</w:t>
      </w:r>
      <w:r w:rsidR="006A32ED" w:rsidRPr="0054769B">
        <w:rPr>
          <w:szCs w:val="24"/>
          <w:lang w:val="vi-VN"/>
        </w:rPr>
        <w:t xml:space="preserve">, </w:t>
      </w:r>
      <w:r w:rsidR="00A2085E">
        <w:rPr>
          <w:szCs w:val="24"/>
          <w:lang w:val="vi-VN"/>
        </w:rPr>
        <w:t>Nguyễn Thị Hạnh</w:t>
      </w:r>
      <w:r w:rsidR="00B9494E" w:rsidRPr="0054769B">
        <w:rPr>
          <w:szCs w:val="24"/>
          <w:lang w:val="vi-VN"/>
        </w:rPr>
        <w:t xml:space="preserve">, </w:t>
      </w:r>
      <w:r w:rsidR="00DB5034">
        <w:rPr>
          <w:szCs w:val="24"/>
          <w:lang w:val="vi-VN"/>
        </w:rPr>
        <w:t>Nguyễ</w:t>
      </w:r>
      <w:r w:rsidR="00DB5034" w:rsidRPr="0054769B">
        <w:rPr>
          <w:szCs w:val="24"/>
          <w:lang w:val="vi-VN"/>
        </w:rPr>
        <w:t xml:space="preserve">n </w:t>
      </w:r>
      <w:r w:rsidR="00DB5034">
        <w:rPr>
          <w:szCs w:val="24"/>
          <w:lang w:val="vi-VN"/>
        </w:rPr>
        <w:t>Thị Hà</w:t>
      </w:r>
    </w:p>
    <w:p w:rsidR="00B9494E" w:rsidRDefault="00B9494E" w:rsidP="00925AEB">
      <w:pPr>
        <w:widowControl w:val="0"/>
        <w:tabs>
          <w:tab w:val="left" w:pos="340"/>
        </w:tabs>
        <w:spacing w:after="0" w:line="240" w:lineRule="auto"/>
        <w:jc w:val="right"/>
        <w:rPr>
          <w:i/>
          <w:iCs/>
          <w:color w:val="222222"/>
          <w:sz w:val="22"/>
          <w:szCs w:val="22"/>
          <w:shd w:val="clear" w:color="auto" w:fill="FFFFFF"/>
          <w:lang w:val="vi-VN"/>
        </w:rPr>
      </w:pPr>
      <w:r w:rsidRPr="00B9494E">
        <w:rPr>
          <w:i/>
          <w:iCs/>
          <w:color w:val="222222"/>
          <w:sz w:val="22"/>
          <w:szCs w:val="22"/>
          <w:shd w:val="clear" w:color="auto" w:fill="FFFFFF"/>
        </w:rPr>
        <w:t>Faculty of Environmental Sciences</w:t>
      </w:r>
      <w:r w:rsidR="0054769B">
        <w:rPr>
          <w:i/>
          <w:iCs/>
          <w:color w:val="222222"/>
          <w:sz w:val="22"/>
          <w:szCs w:val="22"/>
          <w:shd w:val="clear" w:color="auto" w:fill="FFFFFF"/>
        </w:rPr>
        <w:t>, VNU University of Science,</w:t>
      </w:r>
      <w:r w:rsidR="0054769B">
        <w:rPr>
          <w:i/>
          <w:iCs/>
          <w:color w:val="222222"/>
          <w:sz w:val="22"/>
          <w:szCs w:val="22"/>
          <w:shd w:val="clear" w:color="auto" w:fill="FFFFFF"/>
          <w:lang w:val="vi-VN"/>
        </w:rPr>
        <w:t xml:space="preserve"> 334 Nguy</w:t>
      </w:r>
      <w:r w:rsidR="0087343C">
        <w:rPr>
          <w:i/>
          <w:iCs/>
          <w:color w:val="222222"/>
          <w:sz w:val="22"/>
          <w:szCs w:val="22"/>
          <w:shd w:val="clear" w:color="auto" w:fill="FFFFFF"/>
          <w:lang w:val="vi-VN"/>
        </w:rPr>
        <w:t>en Trai</w:t>
      </w:r>
      <w:r w:rsidR="0054769B">
        <w:rPr>
          <w:i/>
          <w:iCs/>
          <w:color w:val="222222"/>
          <w:sz w:val="22"/>
          <w:szCs w:val="22"/>
          <w:shd w:val="clear" w:color="auto" w:fill="FFFFFF"/>
          <w:lang w:val="vi-VN"/>
        </w:rPr>
        <w:t xml:space="preserve">, </w:t>
      </w:r>
      <w:r w:rsidR="0087343C">
        <w:rPr>
          <w:i/>
          <w:iCs/>
          <w:color w:val="222222"/>
          <w:sz w:val="22"/>
          <w:szCs w:val="22"/>
          <w:shd w:val="clear" w:color="auto" w:fill="FFFFFF"/>
          <w:lang w:val="vi-VN"/>
        </w:rPr>
        <w:t>Thanh Xuan, Hanoi</w:t>
      </w:r>
    </w:p>
    <w:p w:rsidR="00B25919" w:rsidRDefault="00FE700F" w:rsidP="0031369C">
      <w:pPr>
        <w:tabs>
          <w:tab w:val="left" w:pos="340"/>
        </w:tabs>
        <w:autoSpaceDE w:val="0"/>
        <w:autoSpaceDN w:val="0"/>
        <w:adjustRightInd w:val="0"/>
        <w:spacing w:after="0" w:line="240" w:lineRule="auto"/>
        <w:rPr>
          <w:b/>
          <w:i/>
          <w:szCs w:val="24"/>
          <w:lang w:val="vi-VN"/>
        </w:rPr>
      </w:pPr>
      <w:r>
        <w:rPr>
          <w:szCs w:val="24"/>
          <w:lang w:val="vi-VN"/>
        </w:rPr>
        <w:tab/>
      </w:r>
      <w:r w:rsidRPr="00FE700F">
        <w:rPr>
          <w:b/>
          <w:szCs w:val="24"/>
          <w:lang w:val="vi-VN"/>
        </w:rPr>
        <w:t>Abstract:</w:t>
      </w:r>
      <w:r>
        <w:rPr>
          <w:szCs w:val="24"/>
          <w:lang w:val="vi-VN"/>
        </w:rPr>
        <w:t xml:space="preserve"> Although spent mushroom substrate</w:t>
      </w:r>
      <w:r w:rsidR="00206DDE">
        <w:rPr>
          <w:szCs w:val="24"/>
          <w:lang w:val="vi-VN"/>
        </w:rPr>
        <w:t xml:space="preserve"> (SMS)</w:t>
      </w:r>
      <w:r>
        <w:rPr>
          <w:szCs w:val="24"/>
          <w:lang w:val="vi-VN"/>
        </w:rPr>
        <w:t xml:space="preserve"> is one of the factors causing pollution for </w:t>
      </w:r>
      <w:r w:rsidR="00206DDE">
        <w:rPr>
          <w:szCs w:val="24"/>
          <w:lang w:val="vi-VN"/>
        </w:rPr>
        <w:t xml:space="preserve">mushroom production area, SMS is a nutrien-rich organic material which </w:t>
      </w:r>
      <w:r w:rsidR="00030DAB">
        <w:rPr>
          <w:szCs w:val="24"/>
          <w:lang w:val="vi-VN"/>
        </w:rPr>
        <w:t>can be used</w:t>
      </w:r>
      <w:r w:rsidR="00206DDE">
        <w:rPr>
          <w:szCs w:val="24"/>
          <w:lang w:val="vi-VN"/>
        </w:rPr>
        <w:t xml:space="preserve"> for compost production, especial</w:t>
      </w:r>
      <w:r w:rsidR="00030DAB">
        <w:rPr>
          <w:szCs w:val="24"/>
          <w:lang w:val="vi-VN"/>
        </w:rPr>
        <w:t>ly</w:t>
      </w:r>
      <w:r w:rsidR="00206DDE">
        <w:rPr>
          <w:szCs w:val="24"/>
          <w:lang w:val="vi-VN"/>
        </w:rPr>
        <w:t xml:space="preserve"> when </w:t>
      </w:r>
      <w:r w:rsidR="00F53340">
        <w:rPr>
          <w:szCs w:val="24"/>
          <w:lang w:val="vi-VN"/>
        </w:rPr>
        <w:t xml:space="preserve">it </w:t>
      </w:r>
      <w:r w:rsidR="00206DDE">
        <w:rPr>
          <w:szCs w:val="24"/>
          <w:lang w:val="vi-VN"/>
        </w:rPr>
        <w:t>combin</w:t>
      </w:r>
      <w:r w:rsidR="00F53340">
        <w:rPr>
          <w:szCs w:val="24"/>
          <w:lang w:val="vi-VN"/>
        </w:rPr>
        <w:t>es</w:t>
      </w:r>
      <w:r w:rsidR="00206DDE">
        <w:rPr>
          <w:szCs w:val="24"/>
          <w:lang w:val="vi-VN"/>
        </w:rPr>
        <w:t xml:space="preserve"> with</w:t>
      </w:r>
      <w:r w:rsidR="008F6419">
        <w:rPr>
          <w:szCs w:val="24"/>
          <w:lang w:val="vi-VN"/>
        </w:rPr>
        <w:t xml:space="preserve"> other agricultural by-products. After 40 days, the analysis results show that</w:t>
      </w:r>
      <w:r w:rsidR="003475B3">
        <w:rPr>
          <w:szCs w:val="24"/>
          <w:lang w:val="vi-VN"/>
        </w:rPr>
        <w:t xml:space="preserve"> </w:t>
      </w:r>
      <w:r w:rsidR="00030DAB">
        <w:rPr>
          <w:szCs w:val="24"/>
          <w:lang w:val="vi-VN"/>
        </w:rPr>
        <w:t>pH (7.22-7.87) and moisture</w:t>
      </w:r>
      <w:r w:rsidR="00030DAB">
        <w:rPr>
          <w:lang w:val="vi-VN"/>
        </w:rPr>
        <w:t xml:space="preserve"> (</w:t>
      </w:r>
      <w:r w:rsidR="00030DAB">
        <w:rPr>
          <w:szCs w:val="24"/>
          <w:lang w:val="vi-VN"/>
        </w:rPr>
        <w:t>60,20%-73,28%.</w:t>
      </w:r>
      <w:r w:rsidR="00030DAB">
        <w:rPr>
          <w:lang w:val="vi-VN"/>
        </w:rPr>
        <w:t xml:space="preserve">) of </w:t>
      </w:r>
      <w:r w:rsidR="008949B0">
        <w:rPr>
          <w:szCs w:val="24"/>
          <w:lang w:val="vi-VN"/>
        </w:rPr>
        <w:t xml:space="preserve">compost </w:t>
      </w:r>
      <w:r w:rsidR="003475B3">
        <w:rPr>
          <w:szCs w:val="24"/>
          <w:lang w:val="vi-VN"/>
        </w:rPr>
        <w:t xml:space="preserve">products </w:t>
      </w:r>
      <w:r w:rsidR="00030DAB">
        <w:rPr>
          <w:szCs w:val="24"/>
          <w:lang w:val="vi-VN"/>
        </w:rPr>
        <w:t>made from all formulas are suitable for many types of crop</w:t>
      </w:r>
      <w:r w:rsidR="00EA688C">
        <w:rPr>
          <w:szCs w:val="24"/>
          <w:lang w:val="vi-VN"/>
        </w:rPr>
        <w:t>, particularly, organic matter content is very high with CT1 72.20%, CT3 61.94%, CT2 54.92% and lowest value is 27.62%</w:t>
      </w:r>
      <w:r w:rsidR="009A68E7" w:rsidRPr="009A68E7">
        <w:rPr>
          <w:szCs w:val="24"/>
          <w:lang w:val="vi-VN"/>
        </w:rPr>
        <w:t xml:space="preserve"> </w:t>
      </w:r>
      <w:r w:rsidR="009A68E7">
        <w:rPr>
          <w:szCs w:val="24"/>
          <w:lang w:val="vi-VN"/>
        </w:rPr>
        <w:t>at CT5</w:t>
      </w:r>
      <w:r w:rsidR="00EA688C">
        <w:rPr>
          <w:szCs w:val="24"/>
          <w:lang w:val="vi-VN"/>
        </w:rPr>
        <w:t>.</w:t>
      </w:r>
      <w:r w:rsidR="00A66352">
        <w:rPr>
          <w:szCs w:val="24"/>
          <w:lang w:val="vi-VN"/>
        </w:rPr>
        <w:t xml:space="preserve"> </w:t>
      </w:r>
      <w:r w:rsidR="009A68E7">
        <w:rPr>
          <w:szCs w:val="24"/>
          <w:lang w:val="vi-VN"/>
        </w:rPr>
        <w:t xml:space="preserve">Total nitrogen content reaches the highest figure </w:t>
      </w:r>
      <w:r w:rsidR="009B50B1">
        <w:rPr>
          <w:szCs w:val="24"/>
          <w:lang w:val="vi-VN"/>
        </w:rPr>
        <w:t>at CT1 0.58%, following is CT2 0.55%</w:t>
      </w:r>
      <w:r w:rsidR="003346BB">
        <w:rPr>
          <w:szCs w:val="24"/>
          <w:lang w:val="vi-VN"/>
        </w:rPr>
        <w:t xml:space="preserve">, and </w:t>
      </w:r>
      <w:r w:rsidR="005A18A0">
        <w:rPr>
          <w:szCs w:val="24"/>
          <w:lang w:val="vi-VN"/>
        </w:rPr>
        <w:t xml:space="preserve">CT5 has the lowest content with 0.25%; </w:t>
      </w:r>
      <w:r w:rsidR="00B106A5">
        <w:rPr>
          <w:szCs w:val="24"/>
          <w:lang w:val="vi-VN"/>
        </w:rPr>
        <w:t>Total phosphorus content</w:t>
      </w:r>
      <w:r w:rsidR="00A26A0A">
        <w:rPr>
          <w:szCs w:val="24"/>
          <w:lang w:val="vi-VN"/>
        </w:rPr>
        <w:t>, which</w:t>
      </w:r>
      <w:r w:rsidR="00B106A5">
        <w:rPr>
          <w:szCs w:val="24"/>
          <w:lang w:val="vi-VN"/>
        </w:rPr>
        <w:t xml:space="preserve"> </w:t>
      </w:r>
      <w:r w:rsidR="00E33B09">
        <w:rPr>
          <w:szCs w:val="24"/>
          <w:lang w:val="vi-VN"/>
        </w:rPr>
        <w:t>is relative low</w:t>
      </w:r>
      <w:r w:rsidR="00A76978">
        <w:rPr>
          <w:szCs w:val="24"/>
          <w:lang w:val="vi-VN"/>
        </w:rPr>
        <w:t xml:space="preserve">, merely </w:t>
      </w:r>
      <w:r w:rsidR="00A26A0A">
        <w:rPr>
          <w:szCs w:val="24"/>
          <w:lang w:val="vi-VN"/>
        </w:rPr>
        <w:t xml:space="preserve">obtains level at CTDC 0.35%, CT2 0.22% and lowest point 0.15% at CT5; </w:t>
      </w:r>
      <w:r w:rsidR="00877B29">
        <w:rPr>
          <w:szCs w:val="24"/>
          <w:lang w:val="vi-VN"/>
        </w:rPr>
        <w:t xml:space="preserve">Total potassium content is quite </w:t>
      </w:r>
      <w:r w:rsidR="00DB7919">
        <w:rPr>
          <w:szCs w:val="24"/>
          <w:lang w:val="vi-VN"/>
        </w:rPr>
        <w:t>equal</w:t>
      </w:r>
      <w:r w:rsidR="000A18AA">
        <w:rPr>
          <w:szCs w:val="24"/>
          <w:lang w:val="vi-VN"/>
        </w:rPr>
        <w:t xml:space="preserve">, in there, CT5 </w:t>
      </w:r>
      <w:r w:rsidR="004B3710">
        <w:rPr>
          <w:szCs w:val="24"/>
          <w:lang w:val="vi-VN"/>
        </w:rPr>
        <w:t xml:space="preserve">has the highest value with 0.80% and CT4 has the lowest value with 0.46%. </w:t>
      </w:r>
      <w:r w:rsidR="00633581">
        <w:rPr>
          <w:szCs w:val="24"/>
          <w:lang w:val="vi-VN"/>
        </w:rPr>
        <w:t xml:space="preserve">Research </w:t>
      </w:r>
      <w:r w:rsidR="00773854">
        <w:rPr>
          <w:szCs w:val="24"/>
          <w:lang w:val="vi-VN"/>
        </w:rPr>
        <w:t xml:space="preserve">also </w:t>
      </w:r>
      <w:r w:rsidR="00633581">
        <w:rPr>
          <w:szCs w:val="24"/>
          <w:lang w:val="vi-VN"/>
        </w:rPr>
        <w:t>indicates that</w:t>
      </w:r>
      <w:r w:rsidR="00D53528">
        <w:rPr>
          <w:szCs w:val="24"/>
          <w:lang w:val="vi-VN"/>
        </w:rPr>
        <w:t xml:space="preserve"> nutrient content of</w:t>
      </w:r>
      <w:r w:rsidR="00633581">
        <w:rPr>
          <w:szCs w:val="24"/>
          <w:lang w:val="vi-VN"/>
        </w:rPr>
        <w:t xml:space="preserve"> </w:t>
      </w:r>
      <w:r w:rsidR="00D53528">
        <w:rPr>
          <w:szCs w:val="24"/>
          <w:lang w:val="vi-VN"/>
        </w:rPr>
        <w:t xml:space="preserve">products </w:t>
      </w:r>
      <w:r w:rsidR="005E7C4E">
        <w:rPr>
          <w:szCs w:val="24"/>
          <w:lang w:val="vi-VN"/>
        </w:rPr>
        <w:t>f</w:t>
      </w:r>
      <w:r w:rsidR="00D53528">
        <w:rPr>
          <w:szCs w:val="24"/>
          <w:lang w:val="vi-VN"/>
        </w:rPr>
        <w:t>rom</w:t>
      </w:r>
      <w:r w:rsidR="005E7C4E">
        <w:rPr>
          <w:szCs w:val="24"/>
          <w:lang w:val="vi-VN"/>
        </w:rPr>
        <w:t xml:space="preserve"> mixed formulas</w:t>
      </w:r>
      <w:r w:rsidR="00357F0E">
        <w:rPr>
          <w:szCs w:val="24"/>
          <w:lang w:val="vi-VN"/>
        </w:rPr>
        <w:t xml:space="preserve"> with </w:t>
      </w:r>
      <w:r w:rsidR="009E4629" w:rsidRPr="009E4629">
        <w:rPr>
          <w:szCs w:val="24"/>
          <w:lang w:val="vi-VN"/>
        </w:rPr>
        <w:t>stalks and leaves</w:t>
      </w:r>
      <w:r w:rsidR="009E4629">
        <w:rPr>
          <w:szCs w:val="24"/>
          <w:lang w:val="vi-VN"/>
        </w:rPr>
        <w:t xml:space="preserve"> of ma</w:t>
      </w:r>
      <w:r w:rsidR="009171CF">
        <w:rPr>
          <w:szCs w:val="24"/>
          <w:lang w:val="vi-VN"/>
        </w:rPr>
        <w:t>i</w:t>
      </w:r>
      <w:r w:rsidR="009E4629">
        <w:rPr>
          <w:szCs w:val="24"/>
          <w:lang w:val="vi-VN"/>
        </w:rPr>
        <w:t xml:space="preserve">ze, peanut and </w:t>
      </w:r>
      <w:hyperlink r:id="rId8" w:tooltip="Kudzu" w:history="1">
        <w:r w:rsidR="006D2365" w:rsidRPr="006D2365">
          <w:rPr>
            <w:rStyle w:val="Hyperlink"/>
            <w:color w:val="auto"/>
            <w:szCs w:val="24"/>
            <w:u w:val="none"/>
          </w:rPr>
          <w:t>kudzu</w:t>
        </w:r>
      </w:hyperlink>
      <w:r w:rsidR="006D2365">
        <w:rPr>
          <w:szCs w:val="24"/>
          <w:lang w:val="vi-VN"/>
        </w:rPr>
        <w:t xml:space="preserve"> </w:t>
      </w:r>
      <w:r w:rsidR="00A11FE8">
        <w:rPr>
          <w:szCs w:val="24"/>
          <w:lang w:val="vi-VN"/>
        </w:rPr>
        <w:t>(</w:t>
      </w:r>
      <w:r w:rsidR="006D2365">
        <w:rPr>
          <w:szCs w:val="24"/>
          <w:lang w:val="vi-VN"/>
        </w:rPr>
        <w:t>CT1, CT2 and CT3</w:t>
      </w:r>
      <w:r w:rsidR="00D53528">
        <w:rPr>
          <w:szCs w:val="24"/>
          <w:lang w:val="vi-VN"/>
        </w:rPr>
        <w:t>) is better than this from remain formulas.</w:t>
      </w:r>
      <w:r w:rsidR="008C1431">
        <w:rPr>
          <w:szCs w:val="24"/>
          <w:lang w:val="vi-VN"/>
        </w:rPr>
        <w:t xml:space="preserve"> However, </w:t>
      </w:r>
      <w:r w:rsidR="00C97E9A">
        <w:rPr>
          <w:szCs w:val="24"/>
          <w:lang w:val="vi-VN"/>
        </w:rPr>
        <w:t xml:space="preserve">with </w:t>
      </w:r>
      <w:r w:rsidR="008C1431">
        <w:rPr>
          <w:lang w:val="vi-VN"/>
        </w:rPr>
        <w:t>t</w:t>
      </w:r>
      <w:r w:rsidR="008C1431" w:rsidRPr="00D1466A">
        <w:rPr>
          <w:lang w:val="vi-VN"/>
        </w:rPr>
        <w:t>he pak choi planting experiments</w:t>
      </w:r>
      <w:r w:rsidR="00C97E9A">
        <w:rPr>
          <w:lang w:val="vi-VN"/>
        </w:rPr>
        <w:t>,</w:t>
      </w:r>
      <w:r w:rsidR="008C1431" w:rsidRPr="00D1466A">
        <w:rPr>
          <w:lang w:val="vi-VN"/>
        </w:rPr>
        <w:t xml:space="preserve"> </w:t>
      </w:r>
      <w:r w:rsidR="005126B3">
        <w:rPr>
          <w:lang w:val="vi-VN"/>
        </w:rPr>
        <w:t>only compost</w:t>
      </w:r>
      <w:r w:rsidR="00F0673B">
        <w:rPr>
          <w:lang w:val="vi-VN"/>
        </w:rPr>
        <w:t>s</w:t>
      </w:r>
      <w:r w:rsidR="005126B3">
        <w:rPr>
          <w:lang w:val="vi-VN"/>
        </w:rPr>
        <w:t xml:space="preserve"> from CT1 and CT3 </w:t>
      </w:r>
      <w:r w:rsidR="007504B0">
        <w:rPr>
          <w:lang w:val="vi-VN"/>
        </w:rPr>
        <w:t xml:space="preserve">make optimal conditions for </w:t>
      </w:r>
      <w:r w:rsidR="008C1431" w:rsidRPr="00D1466A">
        <w:rPr>
          <w:lang w:val="vi-VN"/>
        </w:rPr>
        <w:t>the growth of plants</w:t>
      </w:r>
      <w:r w:rsidR="007504B0">
        <w:rPr>
          <w:lang w:val="vi-VN"/>
        </w:rPr>
        <w:t xml:space="preserve"> while </w:t>
      </w:r>
      <w:r w:rsidR="00825DBB">
        <w:rPr>
          <w:lang w:val="vi-VN"/>
        </w:rPr>
        <w:t>pak choi</w:t>
      </w:r>
      <w:r w:rsidR="00A45B1F">
        <w:rPr>
          <w:lang w:val="vi-VN"/>
        </w:rPr>
        <w:t xml:space="preserve"> in experiment with </w:t>
      </w:r>
      <w:r w:rsidR="007504B0">
        <w:rPr>
          <w:lang w:val="vi-VN"/>
        </w:rPr>
        <w:t xml:space="preserve">product from CT2 </w:t>
      </w:r>
      <w:r w:rsidR="00A45B1F">
        <w:rPr>
          <w:lang w:val="vi-VN"/>
        </w:rPr>
        <w:t>are l</w:t>
      </w:r>
      <w:r w:rsidR="00AB75DA">
        <w:rPr>
          <w:lang w:val="vi-VN"/>
        </w:rPr>
        <w:t xml:space="preserve">ess development than </w:t>
      </w:r>
      <w:r w:rsidR="00825DBB">
        <w:rPr>
          <w:lang w:val="vi-VN"/>
        </w:rPr>
        <w:t xml:space="preserve">plants in </w:t>
      </w:r>
      <w:r w:rsidR="00A45B1F">
        <w:rPr>
          <w:lang w:val="vi-VN"/>
        </w:rPr>
        <w:t>experiments with</w:t>
      </w:r>
      <w:r w:rsidR="00AB75DA">
        <w:rPr>
          <w:lang w:val="vi-VN"/>
        </w:rPr>
        <w:t xml:space="preserve"> other products. Thus, the combination of maize </w:t>
      </w:r>
      <w:r w:rsidR="00587582" w:rsidRPr="00587582">
        <w:rPr>
          <w:lang w:val="vi-VN"/>
        </w:rPr>
        <w:t>stalks and leaves,</w:t>
      </w:r>
      <w:r w:rsidR="00587582">
        <w:rPr>
          <w:lang w:val="vi-VN"/>
        </w:rPr>
        <w:t xml:space="preserve"> </w:t>
      </w:r>
      <w:r w:rsidR="00AB75DA">
        <w:rPr>
          <w:lang w:val="vi-VN"/>
        </w:rPr>
        <w:t xml:space="preserve">and SMS in compost production gives huge potential </w:t>
      </w:r>
      <w:r w:rsidR="00825DBB">
        <w:rPr>
          <w:lang w:val="vi-VN"/>
        </w:rPr>
        <w:t>in</w:t>
      </w:r>
      <w:r w:rsidR="00DA2939">
        <w:rPr>
          <w:lang w:val="vi-VN"/>
        </w:rPr>
        <w:t xml:space="preserve"> enhance</w:t>
      </w:r>
      <w:r w:rsidR="00825DBB">
        <w:rPr>
          <w:lang w:val="vi-VN"/>
        </w:rPr>
        <w:t>ment</w:t>
      </w:r>
      <w:r w:rsidR="00DA2939">
        <w:rPr>
          <w:lang w:val="vi-VN"/>
        </w:rPr>
        <w:t xml:space="preserve"> products quality after treament, as well as reduce</w:t>
      </w:r>
      <w:r w:rsidR="0031369C">
        <w:rPr>
          <w:lang w:val="vi-VN"/>
        </w:rPr>
        <w:t xml:space="preserve"> the </w:t>
      </w:r>
      <w:r w:rsidR="0031369C" w:rsidRPr="0031369C">
        <w:rPr>
          <w:lang w:val="vi-VN"/>
        </w:rPr>
        <w:t>risk of pollution</w:t>
      </w:r>
      <w:r w:rsidR="0031369C">
        <w:rPr>
          <w:lang w:val="vi-VN"/>
        </w:rPr>
        <w:t xml:space="preserve"> from agricultural by-products.</w:t>
      </w:r>
    </w:p>
    <w:p w:rsidR="005E72DC" w:rsidRDefault="00B9494E" w:rsidP="00925AEB">
      <w:pPr>
        <w:widowControl w:val="0"/>
        <w:tabs>
          <w:tab w:val="left" w:pos="340"/>
        </w:tabs>
        <w:autoSpaceDE w:val="0"/>
        <w:autoSpaceDN w:val="0"/>
        <w:adjustRightInd w:val="0"/>
        <w:spacing w:after="0" w:line="240" w:lineRule="auto"/>
        <w:rPr>
          <w:i/>
          <w:szCs w:val="24"/>
          <w:lang w:val="vi-VN"/>
        </w:rPr>
      </w:pPr>
      <w:r w:rsidRPr="00095633">
        <w:rPr>
          <w:i/>
          <w:szCs w:val="24"/>
        </w:rPr>
        <w:t>Keywords:</w:t>
      </w:r>
      <w:r w:rsidR="00F27FDD">
        <w:rPr>
          <w:i/>
          <w:szCs w:val="24"/>
          <w:lang w:val="vi-VN"/>
        </w:rPr>
        <w:t xml:space="preserve"> </w:t>
      </w:r>
      <w:r w:rsidR="00B778AB">
        <w:rPr>
          <w:i/>
          <w:szCs w:val="24"/>
          <w:lang w:val="vi-VN"/>
        </w:rPr>
        <w:t>Spent mushroom substrate, organic agriculture, agricultural by-products</w:t>
      </w:r>
    </w:p>
    <w:sectPr w:rsidR="005E72DC" w:rsidSect="00734524">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92C" w:rsidRDefault="009D592C" w:rsidP="005E4EE3">
      <w:pPr>
        <w:spacing w:after="0" w:line="240" w:lineRule="auto"/>
      </w:pPr>
      <w:r>
        <w:separator/>
      </w:r>
    </w:p>
  </w:endnote>
  <w:endnote w:type="continuationSeparator" w:id="1">
    <w:p w:rsidR="009D592C" w:rsidRDefault="009D592C" w:rsidP="005E4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onsolas">
    <w:panose1 w:val="020B0609020204030204"/>
    <w:charset w:val="A3"/>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92C" w:rsidRDefault="009D592C" w:rsidP="005E4EE3">
      <w:pPr>
        <w:spacing w:after="0" w:line="240" w:lineRule="auto"/>
      </w:pPr>
      <w:r>
        <w:separator/>
      </w:r>
    </w:p>
  </w:footnote>
  <w:footnote w:type="continuationSeparator" w:id="1">
    <w:p w:rsidR="009D592C" w:rsidRDefault="009D592C" w:rsidP="005E4EE3">
      <w:pPr>
        <w:spacing w:after="0" w:line="240" w:lineRule="auto"/>
      </w:pPr>
      <w:r>
        <w:continuationSeparator/>
      </w:r>
    </w:p>
  </w:footnote>
  <w:footnote w:id="2">
    <w:p w:rsidR="00B86B54" w:rsidRPr="00B86B54" w:rsidRDefault="00B86B54" w:rsidP="00B86B54">
      <w:pPr>
        <w:pStyle w:val="FootnoteText"/>
        <w:rPr>
          <w:sz w:val="18"/>
          <w:szCs w:val="18"/>
          <w:lang w:val="vi-VN"/>
        </w:rPr>
      </w:pPr>
      <w:r w:rsidRPr="00B86B54">
        <w:rPr>
          <w:sz w:val="18"/>
          <w:szCs w:val="18"/>
          <w:vertAlign w:val="superscript"/>
        </w:rPr>
        <w:sym w:font="Symbol" w:char="F02A"/>
      </w:r>
      <w:r w:rsidRPr="00B86B54">
        <w:rPr>
          <w:sz w:val="18"/>
          <w:szCs w:val="18"/>
          <w:vertAlign w:val="superscript"/>
          <w:lang w:val="vi-VN"/>
        </w:rPr>
        <w:t xml:space="preserve"> </w:t>
      </w:r>
      <w:r w:rsidRPr="00B86B54">
        <w:rPr>
          <w:sz w:val="18"/>
          <w:szCs w:val="18"/>
        </w:rPr>
        <w:t>Tác giả liên hệ</w:t>
      </w:r>
      <w:r w:rsidRPr="00B86B54">
        <w:rPr>
          <w:sz w:val="18"/>
          <w:szCs w:val="18"/>
          <w:lang w:val="vi-VN"/>
        </w:rPr>
        <w:t>: Phạm Thị Hà Nhung, Khoa Môi trường, Trường Đại học Khoa học Tự nhiên, ĐHQGHN</w:t>
      </w:r>
    </w:p>
    <w:p w:rsidR="00B86B54" w:rsidRPr="00F53340" w:rsidRDefault="00B86B54" w:rsidP="00B86B54">
      <w:pPr>
        <w:pStyle w:val="FootnoteText"/>
        <w:rPr>
          <w:lang w:val="vi-VN"/>
        </w:rPr>
      </w:pPr>
      <w:r w:rsidRPr="00B86B54">
        <w:rPr>
          <w:sz w:val="18"/>
          <w:szCs w:val="18"/>
        </w:rPr>
        <w:t>ĐT: 84-975790241</w:t>
      </w:r>
      <w:r w:rsidRPr="00B86B54">
        <w:rPr>
          <w:sz w:val="18"/>
          <w:szCs w:val="18"/>
          <w:lang w:val="vi-VN"/>
        </w:rPr>
        <w:t xml:space="preserve">, </w:t>
      </w:r>
      <w:r w:rsidRPr="00B86B54">
        <w:rPr>
          <w:sz w:val="18"/>
          <w:szCs w:val="18"/>
        </w:rPr>
        <w:t xml:space="preserve">  Email: </w:t>
      </w:r>
      <w:hyperlink r:id="rId1" w:history="1">
        <w:r w:rsidRPr="00B86B54">
          <w:rPr>
            <w:rStyle w:val="Hyperlink"/>
            <w:sz w:val="18"/>
            <w:szCs w:val="18"/>
          </w:rPr>
          <w:t>phamthihanhung@hus.edu.vn</w:t>
        </w:r>
      </w:hyperlink>
      <w:r w:rsidR="00F53340">
        <w:rPr>
          <w:lang w:val="vi-VN"/>
        </w:rPr>
        <w:t xml:space="preserve">, </w:t>
      </w:r>
      <w:hyperlink r:id="rId2" w:history="1">
        <w:r w:rsidR="00F53340" w:rsidRPr="00F53340">
          <w:rPr>
            <w:rStyle w:val="Hyperlink"/>
            <w:sz w:val="18"/>
            <w:szCs w:val="18"/>
            <w:lang w:val="vi-VN"/>
          </w:rPr>
          <w:t>phamthihanhung@vnu.edu.vn</w:t>
        </w:r>
      </w:hyperlink>
      <w:r w:rsidR="00F53340">
        <w:rPr>
          <w:lang w:val="vi-V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89D"/>
    <w:multiLevelType w:val="hybridMultilevel"/>
    <w:tmpl w:val="1F1AB372"/>
    <w:lvl w:ilvl="0" w:tplc="B600C486">
      <w:start w:val="1"/>
      <w:numFmt w:val="bullet"/>
      <w:lvlText w:val=""/>
      <w:lvlJc w:val="left"/>
      <w:pPr>
        <w:ind w:left="1259" w:hanging="360"/>
      </w:pPr>
      <w:rPr>
        <w:rFonts w:ascii="Symbol" w:hAnsi="Symbol" w:hint="default"/>
        <w:sz w:val="18"/>
        <w:szCs w:val="18"/>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
    <w:nsid w:val="05C635C7"/>
    <w:multiLevelType w:val="hybridMultilevel"/>
    <w:tmpl w:val="669CF65A"/>
    <w:lvl w:ilvl="0" w:tplc="5C78C938">
      <w:start w:val="1"/>
      <w:numFmt w:val="decimal"/>
      <w:lvlText w:val="%1."/>
      <w:lvlJc w:val="left"/>
      <w:pPr>
        <w:tabs>
          <w:tab w:val="num" w:pos="720"/>
        </w:tabs>
        <w:ind w:left="720" w:hanging="360"/>
      </w:pPr>
      <w:rPr>
        <w:rFonts w:ascii="Times New Roman" w:eastAsia="Times New Roman" w:hAnsi="Times New Roman" w:cs="Times New Roman"/>
        <w:i w:val="0"/>
        <w:sz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58763C"/>
    <w:multiLevelType w:val="hybridMultilevel"/>
    <w:tmpl w:val="5D56211A"/>
    <w:lvl w:ilvl="0" w:tplc="BC1024AA">
      <w:start w:val="1"/>
      <w:numFmt w:val="bullet"/>
      <w:lvlText w:val="-"/>
      <w:lvlJc w:val="center"/>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094F4A70"/>
    <w:multiLevelType w:val="hybridMultilevel"/>
    <w:tmpl w:val="DA44FE5E"/>
    <w:lvl w:ilvl="0" w:tplc="FF48FFEE">
      <w:start w:val="1"/>
      <w:numFmt w:val="bullet"/>
      <w:lvlText w:val="-"/>
      <w:lvlJc w:val="center"/>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13BC3589"/>
    <w:multiLevelType w:val="hybridMultilevel"/>
    <w:tmpl w:val="CB9812A4"/>
    <w:lvl w:ilvl="0" w:tplc="E8D84F5C">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154660CA"/>
    <w:multiLevelType w:val="hybridMultilevel"/>
    <w:tmpl w:val="3D2876DE"/>
    <w:lvl w:ilvl="0" w:tplc="9B129F1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C140C"/>
    <w:multiLevelType w:val="hybridMultilevel"/>
    <w:tmpl w:val="9528BBA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80DFEBA"/>
    <w:multiLevelType w:val="hybridMultilevel"/>
    <w:tmpl w:val="520515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046CD2"/>
    <w:multiLevelType w:val="hybridMultilevel"/>
    <w:tmpl w:val="2660A9E0"/>
    <w:lvl w:ilvl="0" w:tplc="CFA68EC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AD3881"/>
    <w:multiLevelType w:val="hybridMultilevel"/>
    <w:tmpl w:val="EDE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5771F"/>
    <w:multiLevelType w:val="hybridMultilevel"/>
    <w:tmpl w:val="58B457D8"/>
    <w:lvl w:ilvl="0" w:tplc="CFA68EC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212D7A"/>
    <w:multiLevelType w:val="hybridMultilevel"/>
    <w:tmpl w:val="E9364B0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267917F8"/>
    <w:multiLevelType w:val="hybridMultilevel"/>
    <w:tmpl w:val="72605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72011"/>
    <w:multiLevelType w:val="hybridMultilevel"/>
    <w:tmpl w:val="E6665FCE"/>
    <w:lvl w:ilvl="0" w:tplc="68B6A3DA">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nsid w:val="2DED0698"/>
    <w:multiLevelType w:val="hybridMultilevel"/>
    <w:tmpl w:val="5024E5D2"/>
    <w:lvl w:ilvl="0" w:tplc="68B6A3D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2482D65"/>
    <w:multiLevelType w:val="hybridMultilevel"/>
    <w:tmpl w:val="CA4A2BCE"/>
    <w:lvl w:ilvl="0" w:tplc="04090001">
      <w:start w:val="1"/>
      <w:numFmt w:val="bullet"/>
      <w:lvlText w:val=""/>
      <w:lvlJc w:val="left"/>
      <w:pPr>
        <w:tabs>
          <w:tab w:val="num" w:pos="1123"/>
        </w:tabs>
        <w:ind w:left="1123"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328339F"/>
    <w:multiLevelType w:val="hybridMultilevel"/>
    <w:tmpl w:val="3FA4F70C"/>
    <w:lvl w:ilvl="0" w:tplc="B600C486">
      <w:start w:val="1"/>
      <w:numFmt w:val="bullet"/>
      <w:lvlText w:val=""/>
      <w:lvlJc w:val="left"/>
      <w:pPr>
        <w:ind w:left="900" w:hanging="360"/>
      </w:pPr>
      <w:rPr>
        <w:rFonts w:ascii="Symbol" w:hAnsi="Symbol" w:hint="default"/>
        <w:color w:val="auto"/>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44F6BBA"/>
    <w:multiLevelType w:val="hybridMultilevel"/>
    <w:tmpl w:val="C75A51BA"/>
    <w:lvl w:ilvl="0" w:tplc="B600C486">
      <w:start w:val="1"/>
      <w:numFmt w:val="bullet"/>
      <w:lvlText w:val=""/>
      <w:lvlJc w:val="left"/>
      <w:pPr>
        <w:ind w:left="1259" w:hanging="360"/>
      </w:pPr>
      <w:rPr>
        <w:rFonts w:ascii="Symbol" w:hAnsi="Symbol" w:hint="default"/>
        <w:sz w:val="18"/>
        <w:szCs w:val="18"/>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8">
    <w:nsid w:val="38E142D2"/>
    <w:multiLevelType w:val="hybridMultilevel"/>
    <w:tmpl w:val="8F680F2A"/>
    <w:lvl w:ilvl="0" w:tplc="B600C486">
      <w:start w:val="1"/>
      <w:numFmt w:val="bullet"/>
      <w:lvlText w:val=""/>
      <w:lvlJc w:val="left"/>
      <w:pPr>
        <w:ind w:left="1259" w:hanging="360"/>
      </w:pPr>
      <w:rPr>
        <w:rFonts w:ascii="Symbol" w:hAnsi="Symbol" w:hint="default"/>
        <w:sz w:val="18"/>
        <w:szCs w:val="18"/>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9">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3356D9"/>
    <w:multiLevelType w:val="hybridMultilevel"/>
    <w:tmpl w:val="8C788092"/>
    <w:lvl w:ilvl="0" w:tplc="32D8FE68">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87EDC"/>
    <w:multiLevelType w:val="hybridMultilevel"/>
    <w:tmpl w:val="0A2ECFF2"/>
    <w:lvl w:ilvl="0" w:tplc="4F7484B4">
      <w:start w:val="1"/>
      <w:numFmt w:val="bullet"/>
      <w:lvlText w:val="-"/>
      <w:lvlJc w:val="center"/>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2">
    <w:nsid w:val="3EF03AE2"/>
    <w:multiLevelType w:val="hybridMultilevel"/>
    <w:tmpl w:val="8474D1D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3">
    <w:nsid w:val="41017391"/>
    <w:multiLevelType w:val="hybridMultilevel"/>
    <w:tmpl w:val="8E8E4824"/>
    <w:lvl w:ilvl="0" w:tplc="13087522">
      <w:start w:val="1"/>
      <w:numFmt w:val="bullet"/>
      <w:lvlText w:val="•"/>
      <w:lvlJc w:val="left"/>
      <w:pPr>
        <w:tabs>
          <w:tab w:val="num" w:pos="720"/>
        </w:tabs>
        <w:ind w:left="720" w:hanging="360"/>
      </w:pPr>
      <w:rPr>
        <w:rFonts w:ascii="Times New Roman" w:hAnsi="Times New Roman" w:hint="default"/>
      </w:rPr>
    </w:lvl>
    <w:lvl w:ilvl="1" w:tplc="1C845FB8" w:tentative="1">
      <w:start w:val="1"/>
      <w:numFmt w:val="bullet"/>
      <w:lvlText w:val="•"/>
      <w:lvlJc w:val="left"/>
      <w:pPr>
        <w:tabs>
          <w:tab w:val="num" w:pos="1440"/>
        </w:tabs>
        <w:ind w:left="1440" w:hanging="360"/>
      </w:pPr>
      <w:rPr>
        <w:rFonts w:ascii="Times New Roman" w:hAnsi="Times New Roman" w:hint="default"/>
      </w:rPr>
    </w:lvl>
    <w:lvl w:ilvl="2" w:tplc="771E522E" w:tentative="1">
      <w:start w:val="1"/>
      <w:numFmt w:val="bullet"/>
      <w:lvlText w:val="•"/>
      <w:lvlJc w:val="left"/>
      <w:pPr>
        <w:tabs>
          <w:tab w:val="num" w:pos="2160"/>
        </w:tabs>
        <w:ind w:left="2160" w:hanging="360"/>
      </w:pPr>
      <w:rPr>
        <w:rFonts w:ascii="Times New Roman" w:hAnsi="Times New Roman" w:hint="default"/>
      </w:rPr>
    </w:lvl>
    <w:lvl w:ilvl="3" w:tplc="18EA075E" w:tentative="1">
      <w:start w:val="1"/>
      <w:numFmt w:val="bullet"/>
      <w:lvlText w:val="•"/>
      <w:lvlJc w:val="left"/>
      <w:pPr>
        <w:tabs>
          <w:tab w:val="num" w:pos="2880"/>
        </w:tabs>
        <w:ind w:left="2880" w:hanging="360"/>
      </w:pPr>
      <w:rPr>
        <w:rFonts w:ascii="Times New Roman" w:hAnsi="Times New Roman" w:hint="default"/>
      </w:rPr>
    </w:lvl>
    <w:lvl w:ilvl="4" w:tplc="084C8BDE" w:tentative="1">
      <w:start w:val="1"/>
      <w:numFmt w:val="bullet"/>
      <w:lvlText w:val="•"/>
      <w:lvlJc w:val="left"/>
      <w:pPr>
        <w:tabs>
          <w:tab w:val="num" w:pos="3600"/>
        </w:tabs>
        <w:ind w:left="3600" w:hanging="360"/>
      </w:pPr>
      <w:rPr>
        <w:rFonts w:ascii="Times New Roman" w:hAnsi="Times New Roman" w:hint="default"/>
      </w:rPr>
    </w:lvl>
    <w:lvl w:ilvl="5" w:tplc="56A2DFBA" w:tentative="1">
      <w:start w:val="1"/>
      <w:numFmt w:val="bullet"/>
      <w:lvlText w:val="•"/>
      <w:lvlJc w:val="left"/>
      <w:pPr>
        <w:tabs>
          <w:tab w:val="num" w:pos="4320"/>
        </w:tabs>
        <w:ind w:left="4320" w:hanging="360"/>
      </w:pPr>
      <w:rPr>
        <w:rFonts w:ascii="Times New Roman" w:hAnsi="Times New Roman" w:hint="default"/>
      </w:rPr>
    </w:lvl>
    <w:lvl w:ilvl="6" w:tplc="A2EEF388" w:tentative="1">
      <w:start w:val="1"/>
      <w:numFmt w:val="bullet"/>
      <w:lvlText w:val="•"/>
      <w:lvlJc w:val="left"/>
      <w:pPr>
        <w:tabs>
          <w:tab w:val="num" w:pos="5040"/>
        </w:tabs>
        <w:ind w:left="5040" w:hanging="360"/>
      </w:pPr>
      <w:rPr>
        <w:rFonts w:ascii="Times New Roman" w:hAnsi="Times New Roman" w:hint="default"/>
      </w:rPr>
    </w:lvl>
    <w:lvl w:ilvl="7" w:tplc="52F046C0" w:tentative="1">
      <w:start w:val="1"/>
      <w:numFmt w:val="bullet"/>
      <w:lvlText w:val="•"/>
      <w:lvlJc w:val="left"/>
      <w:pPr>
        <w:tabs>
          <w:tab w:val="num" w:pos="5760"/>
        </w:tabs>
        <w:ind w:left="5760" w:hanging="360"/>
      </w:pPr>
      <w:rPr>
        <w:rFonts w:ascii="Times New Roman" w:hAnsi="Times New Roman" w:hint="default"/>
      </w:rPr>
    </w:lvl>
    <w:lvl w:ilvl="8" w:tplc="B22A95D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1F6461C"/>
    <w:multiLevelType w:val="hybridMultilevel"/>
    <w:tmpl w:val="A162AEAC"/>
    <w:lvl w:ilvl="0" w:tplc="72885F2A">
      <w:numFmt w:val="bullet"/>
      <w:lvlText w:val="➢"/>
      <w:lvlJc w:val="left"/>
      <w:pPr>
        <w:ind w:left="1877" w:hanging="360"/>
      </w:pPr>
      <w:rPr>
        <w:rFonts w:ascii="Segoe UI Symbol" w:eastAsia="Segoe UI Symbol" w:hAnsi="Segoe UI Symbol" w:cs="Segoe UI Symbol" w:hint="default"/>
        <w:w w:val="82"/>
        <w:sz w:val="28"/>
        <w:szCs w:val="28"/>
      </w:rPr>
    </w:lvl>
    <w:lvl w:ilvl="1" w:tplc="4FDE7EDE">
      <w:numFmt w:val="bullet"/>
      <w:lvlText w:val="•"/>
      <w:lvlJc w:val="left"/>
      <w:pPr>
        <w:ind w:left="2612" w:hanging="360"/>
      </w:pPr>
      <w:rPr>
        <w:rFonts w:hint="default"/>
      </w:rPr>
    </w:lvl>
    <w:lvl w:ilvl="2" w:tplc="6A6E70BA">
      <w:numFmt w:val="bullet"/>
      <w:lvlText w:val="•"/>
      <w:lvlJc w:val="left"/>
      <w:pPr>
        <w:ind w:left="3345" w:hanging="360"/>
      </w:pPr>
      <w:rPr>
        <w:rFonts w:hint="default"/>
      </w:rPr>
    </w:lvl>
    <w:lvl w:ilvl="3" w:tplc="2A68507A">
      <w:numFmt w:val="bullet"/>
      <w:lvlText w:val="•"/>
      <w:lvlJc w:val="left"/>
      <w:pPr>
        <w:ind w:left="4077" w:hanging="360"/>
      </w:pPr>
      <w:rPr>
        <w:rFonts w:hint="default"/>
      </w:rPr>
    </w:lvl>
    <w:lvl w:ilvl="4" w:tplc="E5322A72">
      <w:numFmt w:val="bullet"/>
      <w:lvlText w:val="•"/>
      <w:lvlJc w:val="left"/>
      <w:pPr>
        <w:ind w:left="4810" w:hanging="360"/>
      </w:pPr>
      <w:rPr>
        <w:rFonts w:hint="default"/>
      </w:rPr>
    </w:lvl>
    <w:lvl w:ilvl="5" w:tplc="9B103736">
      <w:numFmt w:val="bullet"/>
      <w:lvlText w:val="•"/>
      <w:lvlJc w:val="left"/>
      <w:pPr>
        <w:ind w:left="5543" w:hanging="360"/>
      </w:pPr>
      <w:rPr>
        <w:rFonts w:hint="default"/>
      </w:rPr>
    </w:lvl>
    <w:lvl w:ilvl="6" w:tplc="70A84E22">
      <w:numFmt w:val="bullet"/>
      <w:lvlText w:val="•"/>
      <w:lvlJc w:val="left"/>
      <w:pPr>
        <w:ind w:left="6275" w:hanging="360"/>
      </w:pPr>
      <w:rPr>
        <w:rFonts w:hint="default"/>
      </w:rPr>
    </w:lvl>
    <w:lvl w:ilvl="7" w:tplc="0428D810">
      <w:numFmt w:val="bullet"/>
      <w:lvlText w:val="•"/>
      <w:lvlJc w:val="left"/>
      <w:pPr>
        <w:ind w:left="7008" w:hanging="360"/>
      </w:pPr>
      <w:rPr>
        <w:rFonts w:hint="default"/>
      </w:rPr>
    </w:lvl>
    <w:lvl w:ilvl="8" w:tplc="688C3798">
      <w:numFmt w:val="bullet"/>
      <w:lvlText w:val="•"/>
      <w:lvlJc w:val="left"/>
      <w:pPr>
        <w:ind w:left="7741" w:hanging="360"/>
      </w:pPr>
      <w:rPr>
        <w:rFonts w:hint="default"/>
      </w:rPr>
    </w:lvl>
  </w:abstractNum>
  <w:abstractNum w:abstractNumId="25">
    <w:nsid w:val="42267071"/>
    <w:multiLevelType w:val="hybridMultilevel"/>
    <w:tmpl w:val="B7C0E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B82C01"/>
    <w:multiLevelType w:val="hybridMultilevel"/>
    <w:tmpl w:val="B74681FE"/>
    <w:lvl w:ilvl="0" w:tplc="68B6A3DA">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7">
    <w:nsid w:val="45662CF0"/>
    <w:multiLevelType w:val="hybridMultilevel"/>
    <w:tmpl w:val="8D5A1B44"/>
    <w:lvl w:ilvl="0" w:tplc="D62AC344">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8">
    <w:nsid w:val="466EB8DC"/>
    <w:multiLevelType w:val="hybridMultilevel"/>
    <w:tmpl w:val="4798FB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6C23ADD"/>
    <w:multiLevelType w:val="hybridMultilevel"/>
    <w:tmpl w:val="C84E0642"/>
    <w:lvl w:ilvl="0" w:tplc="B600C486">
      <w:start w:val="1"/>
      <w:numFmt w:val="bullet"/>
      <w:lvlText w:val=""/>
      <w:lvlJc w:val="left"/>
      <w:pPr>
        <w:ind w:left="1259" w:hanging="360"/>
      </w:pPr>
      <w:rPr>
        <w:rFonts w:ascii="Symbol" w:hAnsi="Symbol" w:hint="default"/>
        <w:sz w:val="18"/>
        <w:szCs w:val="18"/>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0">
    <w:nsid w:val="4A2D5670"/>
    <w:multiLevelType w:val="hybridMultilevel"/>
    <w:tmpl w:val="A95C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805A31"/>
    <w:multiLevelType w:val="hybridMultilevel"/>
    <w:tmpl w:val="D8D03A26"/>
    <w:lvl w:ilvl="0" w:tplc="BADC2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DC1AF6"/>
    <w:multiLevelType w:val="hybridMultilevel"/>
    <w:tmpl w:val="24C03D16"/>
    <w:lvl w:ilvl="0" w:tplc="DCC6471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3">
    <w:nsid w:val="565668AD"/>
    <w:multiLevelType w:val="multilevel"/>
    <w:tmpl w:val="EB5E03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0"/>
        </w:tabs>
        <w:ind w:left="9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66B1875"/>
    <w:multiLevelType w:val="hybridMultilevel"/>
    <w:tmpl w:val="27DED634"/>
    <w:lvl w:ilvl="0" w:tplc="1A92CCB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4D00B1"/>
    <w:multiLevelType w:val="hybridMultilevel"/>
    <w:tmpl w:val="7716E2D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5ADF548B"/>
    <w:multiLevelType w:val="hybridMultilevel"/>
    <w:tmpl w:val="DE66AB44"/>
    <w:lvl w:ilvl="0" w:tplc="9EA834EE">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5D1E1232"/>
    <w:multiLevelType w:val="hybridMultilevel"/>
    <w:tmpl w:val="8F20465C"/>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8">
    <w:nsid w:val="69385EF5"/>
    <w:multiLevelType w:val="hybridMultilevel"/>
    <w:tmpl w:val="2E8ADA6A"/>
    <w:lvl w:ilvl="0" w:tplc="7BC8440C">
      <w:start w:val="1"/>
      <w:numFmt w:val="bullet"/>
      <w:lvlText w:val="-"/>
      <w:lvlJc w:val="center"/>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9">
    <w:nsid w:val="6C914527"/>
    <w:multiLevelType w:val="hybridMultilevel"/>
    <w:tmpl w:val="40EAB63C"/>
    <w:lvl w:ilvl="0" w:tplc="68B6A3DA">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0">
    <w:nsid w:val="6C996B69"/>
    <w:multiLevelType w:val="hybridMultilevel"/>
    <w:tmpl w:val="91863D84"/>
    <w:lvl w:ilvl="0" w:tplc="493AAE22">
      <w:start w:val="1"/>
      <w:numFmt w:val="decimal"/>
      <w:pStyle w:val="tenbai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534F74"/>
    <w:multiLevelType w:val="hybridMultilevel"/>
    <w:tmpl w:val="BAEEDF1C"/>
    <w:lvl w:ilvl="0" w:tplc="2362E3C0">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6EFB6568"/>
    <w:multiLevelType w:val="hybridMultilevel"/>
    <w:tmpl w:val="0A244C26"/>
    <w:lvl w:ilvl="0" w:tplc="E244CDB2">
      <w:start w:val="1"/>
      <w:numFmt w:val="bullet"/>
      <w:lvlText w:val="+"/>
      <w:lvlJc w:val="center"/>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3">
    <w:nsid w:val="73E61C8B"/>
    <w:multiLevelType w:val="hybridMultilevel"/>
    <w:tmpl w:val="6798C786"/>
    <w:lvl w:ilvl="0" w:tplc="F112044C">
      <w:start w:val="1"/>
      <w:numFmt w:val="decimal"/>
      <w:lvlText w:val="%1."/>
      <w:lvlJc w:val="center"/>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D5B65FB"/>
    <w:multiLevelType w:val="hybridMultilevel"/>
    <w:tmpl w:val="171E3A1C"/>
    <w:lvl w:ilvl="0" w:tplc="CFA68EC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16"/>
  </w:num>
  <w:num w:numId="4">
    <w:abstractNumId w:val="0"/>
  </w:num>
  <w:num w:numId="5">
    <w:abstractNumId w:val="27"/>
  </w:num>
  <w:num w:numId="6">
    <w:abstractNumId w:val="18"/>
  </w:num>
  <w:num w:numId="7">
    <w:abstractNumId w:val="29"/>
  </w:num>
  <w:num w:numId="8">
    <w:abstractNumId w:val="41"/>
  </w:num>
  <w:num w:numId="9">
    <w:abstractNumId w:val="6"/>
  </w:num>
  <w:num w:numId="10">
    <w:abstractNumId w:val="25"/>
  </w:num>
  <w:num w:numId="11">
    <w:abstractNumId w:val="15"/>
  </w:num>
  <w:num w:numId="12">
    <w:abstractNumId w:val="35"/>
  </w:num>
  <w:num w:numId="13">
    <w:abstractNumId w:val="11"/>
  </w:num>
  <w:num w:numId="14">
    <w:abstractNumId w:val="31"/>
  </w:num>
  <w:num w:numId="15">
    <w:abstractNumId w:val="32"/>
  </w:num>
  <w:num w:numId="16">
    <w:abstractNumId w:val="36"/>
  </w:num>
  <w:num w:numId="17">
    <w:abstractNumId w:val="33"/>
  </w:num>
  <w:num w:numId="18">
    <w:abstractNumId w:val="4"/>
  </w:num>
  <w:num w:numId="19">
    <w:abstractNumId w:val="44"/>
  </w:num>
  <w:num w:numId="20">
    <w:abstractNumId w:val="8"/>
  </w:num>
  <w:num w:numId="21">
    <w:abstractNumId w:val="10"/>
  </w:num>
  <w:num w:numId="22">
    <w:abstractNumId w:val="34"/>
  </w:num>
  <w:num w:numId="23">
    <w:abstractNumId w:val="7"/>
  </w:num>
  <w:num w:numId="24">
    <w:abstractNumId w:val="28"/>
  </w:num>
  <w:num w:numId="25">
    <w:abstractNumId w:val="9"/>
  </w:num>
  <w:num w:numId="26">
    <w:abstractNumId w:val="5"/>
  </w:num>
  <w:num w:numId="27">
    <w:abstractNumId w:val="37"/>
  </w:num>
  <w:num w:numId="28">
    <w:abstractNumId w:val="2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
  </w:num>
  <w:num w:numId="33">
    <w:abstractNumId w:val="12"/>
  </w:num>
  <w:num w:numId="34">
    <w:abstractNumId w:val="42"/>
  </w:num>
  <w:num w:numId="35">
    <w:abstractNumId w:val="21"/>
  </w:num>
  <w:num w:numId="36">
    <w:abstractNumId w:val="14"/>
  </w:num>
  <w:num w:numId="37">
    <w:abstractNumId w:val="13"/>
  </w:num>
  <w:num w:numId="38">
    <w:abstractNumId w:val="26"/>
  </w:num>
  <w:num w:numId="39">
    <w:abstractNumId w:val="39"/>
  </w:num>
  <w:num w:numId="40">
    <w:abstractNumId w:val="2"/>
  </w:num>
  <w:num w:numId="41">
    <w:abstractNumId w:val="38"/>
  </w:num>
  <w:num w:numId="42">
    <w:abstractNumId w:val="3"/>
  </w:num>
  <w:num w:numId="43">
    <w:abstractNumId w:val="43"/>
  </w:num>
  <w:num w:numId="44">
    <w:abstractNumId w:val="40"/>
  </w:num>
  <w:num w:numId="45">
    <w:abstractNumId w:val="24"/>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121858">
      <o:colormenu v:ext="edit" fillcolor="none" strokecolor="none"/>
    </o:shapedefaults>
  </w:hdrShapeDefaults>
  <w:footnotePr>
    <w:footnote w:id="0"/>
    <w:footnote w:id="1"/>
  </w:footnotePr>
  <w:endnotePr>
    <w:endnote w:id="0"/>
    <w:endnote w:id="1"/>
  </w:endnotePr>
  <w:compat/>
  <w:rsids>
    <w:rsidRoot w:val="00B4455C"/>
    <w:rsid w:val="00001723"/>
    <w:rsid w:val="0000385C"/>
    <w:rsid w:val="00004D77"/>
    <w:rsid w:val="00007C73"/>
    <w:rsid w:val="00010E6E"/>
    <w:rsid w:val="00011F3E"/>
    <w:rsid w:val="000126FC"/>
    <w:rsid w:val="00012A0E"/>
    <w:rsid w:val="00013542"/>
    <w:rsid w:val="0001364D"/>
    <w:rsid w:val="0001392A"/>
    <w:rsid w:val="000164EC"/>
    <w:rsid w:val="00020488"/>
    <w:rsid w:val="0002099C"/>
    <w:rsid w:val="000211C6"/>
    <w:rsid w:val="000216D7"/>
    <w:rsid w:val="00022BA0"/>
    <w:rsid w:val="00025029"/>
    <w:rsid w:val="00026D56"/>
    <w:rsid w:val="000302A1"/>
    <w:rsid w:val="00030DAB"/>
    <w:rsid w:val="00032429"/>
    <w:rsid w:val="000332B7"/>
    <w:rsid w:val="000347F9"/>
    <w:rsid w:val="000352DE"/>
    <w:rsid w:val="00035A4C"/>
    <w:rsid w:val="000367D0"/>
    <w:rsid w:val="000403BE"/>
    <w:rsid w:val="00040ED1"/>
    <w:rsid w:val="00041C15"/>
    <w:rsid w:val="00041EF0"/>
    <w:rsid w:val="00045B2D"/>
    <w:rsid w:val="00045C5A"/>
    <w:rsid w:val="00045DDD"/>
    <w:rsid w:val="00046595"/>
    <w:rsid w:val="00046843"/>
    <w:rsid w:val="00046C12"/>
    <w:rsid w:val="00047A5F"/>
    <w:rsid w:val="0005219B"/>
    <w:rsid w:val="0005277C"/>
    <w:rsid w:val="00052942"/>
    <w:rsid w:val="000540DA"/>
    <w:rsid w:val="00054A4A"/>
    <w:rsid w:val="00054EB1"/>
    <w:rsid w:val="000551B7"/>
    <w:rsid w:val="000606A3"/>
    <w:rsid w:val="00061F83"/>
    <w:rsid w:val="000679D5"/>
    <w:rsid w:val="00067A8C"/>
    <w:rsid w:val="00067FBC"/>
    <w:rsid w:val="00070AE4"/>
    <w:rsid w:val="00072C39"/>
    <w:rsid w:val="00074E25"/>
    <w:rsid w:val="00085475"/>
    <w:rsid w:val="00085C75"/>
    <w:rsid w:val="00091EBF"/>
    <w:rsid w:val="00092137"/>
    <w:rsid w:val="00095633"/>
    <w:rsid w:val="000A18AA"/>
    <w:rsid w:val="000A6297"/>
    <w:rsid w:val="000A647F"/>
    <w:rsid w:val="000B0D32"/>
    <w:rsid w:val="000B1761"/>
    <w:rsid w:val="000B3B8E"/>
    <w:rsid w:val="000B3F61"/>
    <w:rsid w:val="000B4423"/>
    <w:rsid w:val="000B4A14"/>
    <w:rsid w:val="000B4C35"/>
    <w:rsid w:val="000B4C76"/>
    <w:rsid w:val="000B6126"/>
    <w:rsid w:val="000C36A2"/>
    <w:rsid w:val="000C403D"/>
    <w:rsid w:val="000C5A0E"/>
    <w:rsid w:val="000C7176"/>
    <w:rsid w:val="000D109B"/>
    <w:rsid w:val="000D258A"/>
    <w:rsid w:val="000D2685"/>
    <w:rsid w:val="000D5B03"/>
    <w:rsid w:val="000D7C74"/>
    <w:rsid w:val="000E02C7"/>
    <w:rsid w:val="000E684E"/>
    <w:rsid w:val="000E68F9"/>
    <w:rsid w:val="000F21BA"/>
    <w:rsid w:val="000F6C71"/>
    <w:rsid w:val="0010086D"/>
    <w:rsid w:val="00101D8F"/>
    <w:rsid w:val="001026F3"/>
    <w:rsid w:val="00102EA1"/>
    <w:rsid w:val="00103E33"/>
    <w:rsid w:val="001056C9"/>
    <w:rsid w:val="00105A81"/>
    <w:rsid w:val="00107005"/>
    <w:rsid w:val="00107992"/>
    <w:rsid w:val="00107AD9"/>
    <w:rsid w:val="001201EE"/>
    <w:rsid w:val="00121AC0"/>
    <w:rsid w:val="00121D31"/>
    <w:rsid w:val="001221E6"/>
    <w:rsid w:val="00124E9D"/>
    <w:rsid w:val="00124EC2"/>
    <w:rsid w:val="00142AC6"/>
    <w:rsid w:val="00143184"/>
    <w:rsid w:val="00143469"/>
    <w:rsid w:val="0014378C"/>
    <w:rsid w:val="0014447A"/>
    <w:rsid w:val="0014501A"/>
    <w:rsid w:val="001457A6"/>
    <w:rsid w:val="0014633F"/>
    <w:rsid w:val="00150120"/>
    <w:rsid w:val="0015296E"/>
    <w:rsid w:val="00155963"/>
    <w:rsid w:val="001559B5"/>
    <w:rsid w:val="00155C17"/>
    <w:rsid w:val="00160CE3"/>
    <w:rsid w:val="00161591"/>
    <w:rsid w:val="00162FB8"/>
    <w:rsid w:val="00163E12"/>
    <w:rsid w:val="00165E1C"/>
    <w:rsid w:val="001764DF"/>
    <w:rsid w:val="00176FD4"/>
    <w:rsid w:val="001804CB"/>
    <w:rsid w:val="00180C5D"/>
    <w:rsid w:val="00183616"/>
    <w:rsid w:val="00184587"/>
    <w:rsid w:val="00184826"/>
    <w:rsid w:val="00184FBD"/>
    <w:rsid w:val="0019226A"/>
    <w:rsid w:val="001929A0"/>
    <w:rsid w:val="00193381"/>
    <w:rsid w:val="00193835"/>
    <w:rsid w:val="00195088"/>
    <w:rsid w:val="00195DA9"/>
    <w:rsid w:val="001A28D5"/>
    <w:rsid w:val="001A2A28"/>
    <w:rsid w:val="001A2ED4"/>
    <w:rsid w:val="001A59AE"/>
    <w:rsid w:val="001B308D"/>
    <w:rsid w:val="001B390A"/>
    <w:rsid w:val="001B4010"/>
    <w:rsid w:val="001B5183"/>
    <w:rsid w:val="001B5BF5"/>
    <w:rsid w:val="001B5D6A"/>
    <w:rsid w:val="001C24E9"/>
    <w:rsid w:val="001C7815"/>
    <w:rsid w:val="001D0867"/>
    <w:rsid w:val="001D2E73"/>
    <w:rsid w:val="001D5A55"/>
    <w:rsid w:val="001D5F8F"/>
    <w:rsid w:val="001D60CD"/>
    <w:rsid w:val="001D6EFF"/>
    <w:rsid w:val="001D79A2"/>
    <w:rsid w:val="001E19BD"/>
    <w:rsid w:val="001E3FC2"/>
    <w:rsid w:val="001E4EBC"/>
    <w:rsid w:val="001E5244"/>
    <w:rsid w:val="001E5989"/>
    <w:rsid w:val="001E6C25"/>
    <w:rsid w:val="001E71A1"/>
    <w:rsid w:val="001F3720"/>
    <w:rsid w:val="001F3D1C"/>
    <w:rsid w:val="001F4357"/>
    <w:rsid w:val="001F60FB"/>
    <w:rsid w:val="0020147A"/>
    <w:rsid w:val="002045D8"/>
    <w:rsid w:val="002050A4"/>
    <w:rsid w:val="00206DDE"/>
    <w:rsid w:val="00206E16"/>
    <w:rsid w:val="00212D56"/>
    <w:rsid w:val="00214928"/>
    <w:rsid w:val="0021506F"/>
    <w:rsid w:val="002156F8"/>
    <w:rsid w:val="00215A03"/>
    <w:rsid w:val="00221102"/>
    <w:rsid w:val="002221E9"/>
    <w:rsid w:val="00222A1C"/>
    <w:rsid w:val="002247B1"/>
    <w:rsid w:val="002326E5"/>
    <w:rsid w:val="00232FB6"/>
    <w:rsid w:val="00233E7E"/>
    <w:rsid w:val="002347A1"/>
    <w:rsid w:val="00235588"/>
    <w:rsid w:val="00235AC9"/>
    <w:rsid w:val="0023611A"/>
    <w:rsid w:val="0023684F"/>
    <w:rsid w:val="00240062"/>
    <w:rsid w:val="00241048"/>
    <w:rsid w:val="00242CB1"/>
    <w:rsid w:val="00243C65"/>
    <w:rsid w:val="002466C6"/>
    <w:rsid w:val="00250029"/>
    <w:rsid w:val="00250FA1"/>
    <w:rsid w:val="00251118"/>
    <w:rsid w:val="00251A42"/>
    <w:rsid w:val="002523ED"/>
    <w:rsid w:val="0025278D"/>
    <w:rsid w:val="002538E2"/>
    <w:rsid w:val="00253F01"/>
    <w:rsid w:val="002542CA"/>
    <w:rsid w:val="002567B0"/>
    <w:rsid w:val="00257E14"/>
    <w:rsid w:val="00261C49"/>
    <w:rsid w:val="00261C97"/>
    <w:rsid w:val="00261F5E"/>
    <w:rsid w:val="00262A60"/>
    <w:rsid w:val="002630BA"/>
    <w:rsid w:val="00263388"/>
    <w:rsid w:val="00263843"/>
    <w:rsid w:val="0026568C"/>
    <w:rsid w:val="00266B65"/>
    <w:rsid w:val="00267F46"/>
    <w:rsid w:val="0027069E"/>
    <w:rsid w:val="00270973"/>
    <w:rsid w:val="00272502"/>
    <w:rsid w:val="0027692F"/>
    <w:rsid w:val="0028008F"/>
    <w:rsid w:val="00284E0A"/>
    <w:rsid w:val="00285C7F"/>
    <w:rsid w:val="00285CB4"/>
    <w:rsid w:val="00287B52"/>
    <w:rsid w:val="00290AD0"/>
    <w:rsid w:val="00291DCF"/>
    <w:rsid w:val="002921C8"/>
    <w:rsid w:val="00292272"/>
    <w:rsid w:val="002934E4"/>
    <w:rsid w:val="00295A3D"/>
    <w:rsid w:val="002A2790"/>
    <w:rsid w:val="002A3E4E"/>
    <w:rsid w:val="002A498D"/>
    <w:rsid w:val="002A5C59"/>
    <w:rsid w:val="002B2FF7"/>
    <w:rsid w:val="002B4ACB"/>
    <w:rsid w:val="002B5560"/>
    <w:rsid w:val="002C2506"/>
    <w:rsid w:val="002C2ABE"/>
    <w:rsid w:val="002C37BC"/>
    <w:rsid w:val="002C5D30"/>
    <w:rsid w:val="002C6A20"/>
    <w:rsid w:val="002C6E1A"/>
    <w:rsid w:val="002D047B"/>
    <w:rsid w:val="002D12C4"/>
    <w:rsid w:val="002D14E1"/>
    <w:rsid w:val="002D35E0"/>
    <w:rsid w:val="002D37F7"/>
    <w:rsid w:val="002D3822"/>
    <w:rsid w:val="002D4313"/>
    <w:rsid w:val="002D4D78"/>
    <w:rsid w:val="002D53D8"/>
    <w:rsid w:val="002D6BC5"/>
    <w:rsid w:val="002D72C1"/>
    <w:rsid w:val="002D743C"/>
    <w:rsid w:val="002E0A09"/>
    <w:rsid w:val="002E1469"/>
    <w:rsid w:val="002E3628"/>
    <w:rsid w:val="002E3B14"/>
    <w:rsid w:val="002E3CCE"/>
    <w:rsid w:val="002E6DB5"/>
    <w:rsid w:val="002F657B"/>
    <w:rsid w:val="002F7579"/>
    <w:rsid w:val="0030152F"/>
    <w:rsid w:val="00301942"/>
    <w:rsid w:val="00302071"/>
    <w:rsid w:val="003027D8"/>
    <w:rsid w:val="0030356B"/>
    <w:rsid w:val="003062DC"/>
    <w:rsid w:val="003065BB"/>
    <w:rsid w:val="0030767B"/>
    <w:rsid w:val="00311366"/>
    <w:rsid w:val="0031283B"/>
    <w:rsid w:val="00313645"/>
    <w:rsid w:val="0031369C"/>
    <w:rsid w:val="00315CF2"/>
    <w:rsid w:val="00316CD7"/>
    <w:rsid w:val="00317077"/>
    <w:rsid w:val="003208DE"/>
    <w:rsid w:val="003240ED"/>
    <w:rsid w:val="003258BE"/>
    <w:rsid w:val="00327595"/>
    <w:rsid w:val="003279F4"/>
    <w:rsid w:val="00331F95"/>
    <w:rsid w:val="003329B3"/>
    <w:rsid w:val="00333D13"/>
    <w:rsid w:val="0033462D"/>
    <w:rsid w:val="003346BB"/>
    <w:rsid w:val="00335097"/>
    <w:rsid w:val="00335A20"/>
    <w:rsid w:val="0033644D"/>
    <w:rsid w:val="00342B81"/>
    <w:rsid w:val="00342D15"/>
    <w:rsid w:val="003475B3"/>
    <w:rsid w:val="00352593"/>
    <w:rsid w:val="00352A15"/>
    <w:rsid w:val="003539FA"/>
    <w:rsid w:val="00357F0E"/>
    <w:rsid w:val="00360502"/>
    <w:rsid w:val="0036183C"/>
    <w:rsid w:val="003651A8"/>
    <w:rsid w:val="00367326"/>
    <w:rsid w:val="0036734B"/>
    <w:rsid w:val="003673FD"/>
    <w:rsid w:val="00370B17"/>
    <w:rsid w:val="0037117D"/>
    <w:rsid w:val="003719E2"/>
    <w:rsid w:val="00372B6E"/>
    <w:rsid w:val="00374059"/>
    <w:rsid w:val="00375452"/>
    <w:rsid w:val="003765F1"/>
    <w:rsid w:val="00377248"/>
    <w:rsid w:val="0037744E"/>
    <w:rsid w:val="00377C41"/>
    <w:rsid w:val="00383C09"/>
    <w:rsid w:val="00387264"/>
    <w:rsid w:val="00390225"/>
    <w:rsid w:val="00391DEF"/>
    <w:rsid w:val="00393629"/>
    <w:rsid w:val="00397795"/>
    <w:rsid w:val="00397E00"/>
    <w:rsid w:val="003A0114"/>
    <w:rsid w:val="003A2854"/>
    <w:rsid w:val="003A2D50"/>
    <w:rsid w:val="003A4231"/>
    <w:rsid w:val="003A4757"/>
    <w:rsid w:val="003A64C5"/>
    <w:rsid w:val="003A79AD"/>
    <w:rsid w:val="003B0AD1"/>
    <w:rsid w:val="003B0F93"/>
    <w:rsid w:val="003B1541"/>
    <w:rsid w:val="003B31A3"/>
    <w:rsid w:val="003B4D48"/>
    <w:rsid w:val="003B50A4"/>
    <w:rsid w:val="003B6698"/>
    <w:rsid w:val="003B6BBB"/>
    <w:rsid w:val="003B6E7D"/>
    <w:rsid w:val="003B735F"/>
    <w:rsid w:val="003B7E45"/>
    <w:rsid w:val="003C2DBB"/>
    <w:rsid w:val="003C3D67"/>
    <w:rsid w:val="003C702F"/>
    <w:rsid w:val="003D315F"/>
    <w:rsid w:val="003D4142"/>
    <w:rsid w:val="003D441F"/>
    <w:rsid w:val="003D5658"/>
    <w:rsid w:val="003D6A81"/>
    <w:rsid w:val="003E4141"/>
    <w:rsid w:val="003F0021"/>
    <w:rsid w:val="003F0BAC"/>
    <w:rsid w:val="003F2B2B"/>
    <w:rsid w:val="003F37F8"/>
    <w:rsid w:val="003F39EB"/>
    <w:rsid w:val="003F50C4"/>
    <w:rsid w:val="003F7AF0"/>
    <w:rsid w:val="00400EC7"/>
    <w:rsid w:val="004046C3"/>
    <w:rsid w:val="004061F6"/>
    <w:rsid w:val="004134B4"/>
    <w:rsid w:val="00413A26"/>
    <w:rsid w:val="00414818"/>
    <w:rsid w:val="00414909"/>
    <w:rsid w:val="0041509A"/>
    <w:rsid w:val="00415A7B"/>
    <w:rsid w:val="00417EE6"/>
    <w:rsid w:val="0042054B"/>
    <w:rsid w:val="0042239E"/>
    <w:rsid w:val="00425714"/>
    <w:rsid w:val="0043096C"/>
    <w:rsid w:val="00435DE7"/>
    <w:rsid w:val="00436049"/>
    <w:rsid w:val="004366F1"/>
    <w:rsid w:val="00442B4E"/>
    <w:rsid w:val="00443140"/>
    <w:rsid w:val="00444094"/>
    <w:rsid w:val="004452BD"/>
    <w:rsid w:val="00445A0F"/>
    <w:rsid w:val="00446B24"/>
    <w:rsid w:val="00446B54"/>
    <w:rsid w:val="004507B6"/>
    <w:rsid w:val="004511DC"/>
    <w:rsid w:val="00451538"/>
    <w:rsid w:val="004537CF"/>
    <w:rsid w:val="004537E9"/>
    <w:rsid w:val="00456AB6"/>
    <w:rsid w:val="00456E33"/>
    <w:rsid w:val="0046009F"/>
    <w:rsid w:val="00460440"/>
    <w:rsid w:val="00461A05"/>
    <w:rsid w:val="00463BCE"/>
    <w:rsid w:val="004655C9"/>
    <w:rsid w:val="00472FF1"/>
    <w:rsid w:val="00473C33"/>
    <w:rsid w:val="00476133"/>
    <w:rsid w:val="004817FA"/>
    <w:rsid w:val="00481E5D"/>
    <w:rsid w:val="0048214B"/>
    <w:rsid w:val="00483FBC"/>
    <w:rsid w:val="00484737"/>
    <w:rsid w:val="00484F69"/>
    <w:rsid w:val="00485EE8"/>
    <w:rsid w:val="00487269"/>
    <w:rsid w:val="00491D51"/>
    <w:rsid w:val="0049245C"/>
    <w:rsid w:val="00492997"/>
    <w:rsid w:val="0049304B"/>
    <w:rsid w:val="00493DC7"/>
    <w:rsid w:val="004A1C52"/>
    <w:rsid w:val="004A6D18"/>
    <w:rsid w:val="004A7D79"/>
    <w:rsid w:val="004B0CB4"/>
    <w:rsid w:val="004B3478"/>
    <w:rsid w:val="004B3710"/>
    <w:rsid w:val="004B5A58"/>
    <w:rsid w:val="004B68C3"/>
    <w:rsid w:val="004B7350"/>
    <w:rsid w:val="004C3AD3"/>
    <w:rsid w:val="004C5F47"/>
    <w:rsid w:val="004C7C2E"/>
    <w:rsid w:val="004C7CA0"/>
    <w:rsid w:val="004D28AF"/>
    <w:rsid w:val="004D2A96"/>
    <w:rsid w:val="004D72E7"/>
    <w:rsid w:val="004D7566"/>
    <w:rsid w:val="004E0D2F"/>
    <w:rsid w:val="004E1364"/>
    <w:rsid w:val="004E2DA4"/>
    <w:rsid w:val="004E5B8C"/>
    <w:rsid w:val="004E6130"/>
    <w:rsid w:val="004E674D"/>
    <w:rsid w:val="004F3B45"/>
    <w:rsid w:val="004F3CAD"/>
    <w:rsid w:val="004F6679"/>
    <w:rsid w:val="004F7796"/>
    <w:rsid w:val="00501A68"/>
    <w:rsid w:val="00503DA9"/>
    <w:rsid w:val="0050481E"/>
    <w:rsid w:val="005068B9"/>
    <w:rsid w:val="00506BDF"/>
    <w:rsid w:val="00506DEF"/>
    <w:rsid w:val="0051189D"/>
    <w:rsid w:val="00511968"/>
    <w:rsid w:val="005126B3"/>
    <w:rsid w:val="005138D1"/>
    <w:rsid w:val="005147F5"/>
    <w:rsid w:val="00514B2A"/>
    <w:rsid w:val="005159E4"/>
    <w:rsid w:val="005179CD"/>
    <w:rsid w:val="00524F26"/>
    <w:rsid w:val="00525223"/>
    <w:rsid w:val="00525466"/>
    <w:rsid w:val="00530C0C"/>
    <w:rsid w:val="00531301"/>
    <w:rsid w:val="0053500E"/>
    <w:rsid w:val="00536359"/>
    <w:rsid w:val="005404A6"/>
    <w:rsid w:val="0054095F"/>
    <w:rsid w:val="005435E3"/>
    <w:rsid w:val="0054388B"/>
    <w:rsid w:val="0054769B"/>
    <w:rsid w:val="00556E04"/>
    <w:rsid w:val="005605CA"/>
    <w:rsid w:val="00562008"/>
    <w:rsid w:val="00564DE2"/>
    <w:rsid w:val="00565F4C"/>
    <w:rsid w:val="0056626A"/>
    <w:rsid w:val="00572B7D"/>
    <w:rsid w:val="00573DD6"/>
    <w:rsid w:val="00574992"/>
    <w:rsid w:val="0058260F"/>
    <w:rsid w:val="005832F8"/>
    <w:rsid w:val="005838EF"/>
    <w:rsid w:val="0058406B"/>
    <w:rsid w:val="00584938"/>
    <w:rsid w:val="005857FF"/>
    <w:rsid w:val="00587303"/>
    <w:rsid w:val="00587582"/>
    <w:rsid w:val="00591492"/>
    <w:rsid w:val="00592F24"/>
    <w:rsid w:val="005953D3"/>
    <w:rsid w:val="005957BE"/>
    <w:rsid w:val="005A02C2"/>
    <w:rsid w:val="005A0973"/>
    <w:rsid w:val="005A0C59"/>
    <w:rsid w:val="005A18A0"/>
    <w:rsid w:val="005A2F8A"/>
    <w:rsid w:val="005A5F81"/>
    <w:rsid w:val="005A73B2"/>
    <w:rsid w:val="005B03F7"/>
    <w:rsid w:val="005B2F27"/>
    <w:rsid w:val="005B5145"/>
    <w:rsid w:val="005B759F"/>
    <w:rsid w:val="005C0018"/>
    <w:rsid w:val="005C53C8"/>
    <w:rsid w:val="005C6133"/>
    <w:rsid w:val="005C65F7"/>
    <w:rsid w:val="005C67BE"/>
    <w:rsid w:val="005C68D0"/>
    <w:rsid w:val="005C710B"/>
    <w:rsid w:val="005C7BCA"/>
    <w:rsid w:val="005D087A"/>
    <w:rsid w:val="005D2BCF"/>
    <w:rsid w:val="005D3CC2"/>
    <w:rsid w:val="005D4542"/>
    <w:rsid w:val="005D6948"/>
    <w:rsid w:val="005E00C1"/>
    <w:rsid w:val="005E195B"/>
    <w:rsid w:val="005E1CB8"/>
    <w:rsid w:val="005E21C9"/>
    <w:rsid w:val="005E21D9"/>
    <w:rsid w:val="005E2680"/>
    <w:rsid w:val="005E34D7"/>
    <w:rsid w:val="005E43BF"/>
    <w:rsid w:val="005E4EE3"/>
    <w:rsid w:val="005E6972"/>
    <w:rsid w:val="005E72DC"/>
    <w:rsid w:val="005E7C4E"/>
    <w:rsid w:val="005E7E33"/>
    <w:rsid w:val="005F0C7B"/>
    <w:rsid w:val="005F68B3"/>
    <w:rsid w:val="005F73EE"/>
    <w:rsid w:val="005F7B74"/>
    <w:rsid w:val="0060370B"/>
    <w:rsid w:val="006037AE"/>
    <w:rsid w:val="00603CF7"/>
    <w:rsid w:val="006073E4"/>
    <w:rsid w:val="00610359"/>
    <w:rsid w:val="0061066E"/>
    <w:rsid w:val="00612B16"/>
    <w:rsid w:val="00613703"/>
    <w:rsid w:val="00614F2D"/>
    <w:rsid w:val="006154C8"/>
    <w:rsid w:val="00615A6E"/>
    <w:rsid w:val="00616653"/>
    <w:rsid w:val="00620156"/>
    <w:rsid w:val="006207DD"/>
    <w:rsid w:val="00621A02"/>
    <w:rsid w:val="00623A2E"/>
    <w:rsid w:val="0062537B"/>
    <w:rsid w:val="00625417"/>
    <w:rsid w:val="006264CC"/>
    <w:rsid w:val="00626865"/>
    <w:rsid w:val="006275D2"/>
    <w:rsid w:val="00630804"/>
    <w:rsid w:val="00631217"/>
    <w:rsid w:val="00631FBF"/>
    <w:rsid w:val="00633581"/>
    <w:rsid w:val="006342F1"/>
    <w:rsid w:val="006363F6"/>
    <w:rsid w:val="00643CD8"/>
    <w:rsid w:val="006455A4"/>
    <w:rsid w:val="006465CC"/>
    <w:rsid w:val="00646B47"/>
    <w:rsid w:val="006473C7"/>
    <w:rsid w:val="00650F8F"/>
    <w:rsid w:val="00653852"/>
    <w:rsid w:val="00655E4E"/>
    <w:rsid w:val="006571DF"/>
    <w:rsid w:val="00662A68"/>
    <w:rsid w:val="00662B73"/>
    <w:rsid w:val="00663899"/>
    <w:rsid w:val="00666899"/>
    <w:rsid w:val="006672CB"/>
    <w:rsid w:val="006700B0"/>
    <w:rsid w:val="006717AC"/>
    <w:rsid w:val="00671AD6"/>
    <w:rsid w:val="00673B16"/>
    <w:rsid w:val="00675507"/>
    <w:rsid w:val="00675B90"/>
    <w:rsid w:val="00675D39"/>
    <w:rsid w:val="00676A55"/>
    <w:rsid w:val="006817D0"/>
    <w:rsid w:val="00681947"/>
    <w:rsid w:val="00685FC1"/>
    <w:rsid w:val="006864F2"/>
    <w:rsid w:val="00690763"/>
    <w:rsid w:val="00690D86"/>
    <w:rsid w:val="00691E36"/>
    <w:rsid w:val="00694A46"/>
    <w:rsid w:val="006978A9"/>
    <w:rsid w:val="006A090E"/>
    <w:rsid w:val="006A1BB3"/>
    <w:rsid w:val="006A2988"/>
    <w:rsid w:val="006A32ED"/>
    <w:rsid w:val="006A5802"/>
    <w:rsid w:val="006A69EA"/>
    <w:rsid w:val="006A78F7"/>
    <w:rsid w:val="006B0E9C"/>
    <w:rsid w:val="006B1DBB"/>
    <w:rsid w:val="006B658A"/>
    <w:rsid w:val="006B6DC6"/>
    <w:rsid w:val="006B7A1D"/>
    <w:rsid w:val="006C1234"/>
    <w:rsid w:val="006C1EAD"/>
    <w:rsid w:val="006C2D93"/>
    <w:rsid w:val="006C389B"/>
    <w:rsid w:val="006C5434"/>
    <w:rsid w:val="006C5704"/>
    <w:rsid w:val="006C6A73"/>
    <w:rsid w:val="006D047B"/>
    <w:rsid w:val="006D0AF1"/>
    <w:rsid w:val="006D1B5E"/>
    <w:rsid w:val="006D2365"/>
    <w:rsid w:val="006D2CC1"/>
    <w:rsid w:val="006D3A59"/>
    <w:rsid w:val="006D7362"/>
    <w:rsid w:val="006E0F66"/>
    <w:rsid w:val="006E4C59"/>
    <w:rsid w:val="006E697B"/>
    <w:rsid w:val="006E6DA9"/>
    <w:rsid w:val="006E6F42"/>
    <w:rsid w:val="006E77AC"/>
    <w:rsid w:val="006E7802"/>
    <w:rsid w:val="006F44E8"/>
    <w:rsid w:val="006F5476"/>
    <w:rsid w:val="006F705A"/>
    <w:rsid w:val="00700917"/>
    <w:rsid w:val="00702615"/>
    <w:rsid w:val="00706FF5"/>
    <w:rsid w:val="0071017D"/>
    <w:rsid w:val="00715801"/>
    <w:rsid w:val="00715EA7"/>
    <w:rsid w:val="00720B7B"/>
    <w:rsid w:val="007251C9"/>
    <w:rsid w:val="00725C69"/>
    <w:rsid w:val="00725E07"/>
    <w:rsid w:val="00726BB1"/>
    <w:rsid w:val="00727220"/>
    <w:rsid w:val="0073095B"/>
    <w:rsid w:val="00730DA3"/>
    <w:rsid w:val="00731E3D"/>
    <w:rsid w:val="00733DB9"/>
    <w:rsid w:val="00734524"/>
    <w:rsid w:val="00734D92"/>
    <w:rsid w:val="00737C18"/>
    <w:rsid w:val="00740409"/>
    <w:rsid w:val="00740BD2"/>
    <w:rsid w:val="007417A4"/>
    <w:rsid w:val="00741A16"/>
    <w:rsid w:val="00746CEC"/>
    <w:rsid w:val="00747845"/>
    <w:rsid w:val="007504B0"/>
    <w:rsid w:val="00751D74"/>
    <w:rsid w:val="007539DB"/>
    <w:rsid w:val="0075741C"/>
    <w:rsid w:val="00757468"/>
    <w:rsid w:val="0075760F"/>
    <w:rsid w:val="007602FA"/>
    <w:rsid w:val="00761B63"/>
    <w:rsid w:val="00761F95"/>
    <w:rsid w:val="00763EE1"/>
    <w:rsid w:val="00763EEC"/>
    <w:rsid w:val="0076518E"/>
    <w:rsid w:val="00766368"/>
    <w:rsid w:val="007671AA"/>
    <w:rsid w:val="00771CD9"/>
    <w:rsid w:val="00772480"/>
    <w:rsid w:val="00772601"/>
    <w:rsid w:val="007726B8"/>
    <w:rsid w:val="00773401"/>
    <w:rsid w:val="00773854"/>
    <w:rsid w:val="00773F41"/>
    <w:rsid w:val="00774B55"/>
    <w:rsid w:val="00774F9D"/>
    <w:rsid w:val="007768BD"/>
    <w:rsid w:val="00776E66"/>
    <w:rsid w:val="00777089"/>
    <w:rsid w:val="00781857"/>
    <w:rsid w:val="00781B74"/>
    <w:rsid w:val="00781F4F"/>
    <w:rsid w:val="00782D4A"/>
    <w:rsid w:val="00782F12"/>
    <w:rsid w:val="00782FFE"/>
    <w:rsid w:val="00787B1B"/>
    <w:rsid w:val="007905E8"/>
    <w:rsid w:val="00790CDB"/>
    <w:rsid w:val="00791648"/>
    <w:rsid w:val="00792D75"/>
    <w:rsid w:val="00792F10"/>
    <w:rsid w:val="00794AE6"/>
    <w:rsid w:val="00796282"/>
    <w:rsid w:val="007A16CC"/>
    <w:rsid w:val="007A20C8"/>
    <w:rsid w:val="007A2926"/>
    <w:rsid w:val="007A36F3"/>
    <w:rsid w:val="007A3B2B"/>
    <w:rsid w:val="007A536B"/>
    <w:rsid w:val="007A7531"/>
    <w:rsid w:val="007A78C9"/>
    <w:rsid w:val="007B0D29"/>
    <w:rsid w:val="007B2190"/>
    <w:rsid w:val="007B25A6"/>
    <w:rsid w:val="007B47BB"/>
    <w:rsid w:val="007B6CC2"/>
    <w:rsid w:val="007B6DB2"/>
    <w:rsid w:val="007C04DF"/>
    <w:rsid w:val="007C09B0"/>
    <w:rsid w:val="007C350D"/>
    <w:rsid w:val="007C466E"/>
    <w:rsid w:val="007D0EA6"/>
    <w:rsid w:val="007D1C36"/>
    <w:rsid w:val="007D1E9D"/>
    <w:rsid w:val="007D294D"/>
    <w:rsid w:val="007D2B33"/>
    <w:rsid w:val="007D3C05"/>
    <w:rsid w:val="007E28CA"/>
    <w:rsid w:val="007E2A0A"/>
    <w:rsid w:val="007E2AA7"/>
    <w:rsid w:val="007E5DB1"/>
    <w:rsid w:val="007F22EB"/>
    <w:rsid w:val="007F3ED8"/>
    <w:rsid w:val="007F4636"/>
    <w:rsid w:val="007F64B4"/>
    <w:rsid w:val="007F660D"/>
    <w:rsid w:val="007F6DF5"/>
    <w:rsid w:val="007F7D12"/>
    <w:rsid w:val="007F7E02"/>
    <w:rsid w:val="00802C3B"/>
    <w:rsid w:val="00803253"/>
    <w:rsid w:val="00806476"/>
    <w:rsid w:val="00807AFD"/>
    <w:rsid w:val="00810892"/>
    <w:rsid w:val="00811022"/>
    <w:rsid w:val="00813F43"/>
    <w:rsid w:val="00817201"/>
    <w:rsid w:val="00817852"/>
    <w:rsid w:val="00821F31"/>
    <w:rsid w:val="0082226A"/>
    <w:rsid w:val="00823760"/>
    <w:rsid w:val="00823E6A"/>
    <w:rsid w:val="00825DBB"/>
    <w:rsid w:val="00830B08"/>
    <w:rsid w:val="00831DD4"/>
    <w:rsid w:val="00834E87"/>
    <w:rsid w:val="0084086C"/>
    <w:rsid w:val="00840F61"/>
    <w:rsid w:val="00842267"/>
    <w:rsid w:val="00843D70"/>
    <w:rsid w:val="008444B5"/>
    <w:rsid w:val="008476C2"/>
    <w:rsid w:val="00851C23"/>
    <w:rsid w:val="008532D7"/>
    <w:rsid w:val="00855C44"/>
    <w:rsid w:val="00857DBA"/>
    <w:rsid w:val="00862643"/>
    <w:rsid w:val="008629A9"/>
    <w:rsid w:val="00866ACE"/>
    <w:rsid w:val="00866B65"/>
    <w:rsid w:val="00866C6A"/>
    <w:rsid w:val="00866FCA"/>
    <w:rsid w:val="0087044A"/>
    <w:rsid w:val="0087343C"/>
    <w:rsid w:val="00876B82"/>
    <w:rsid w:val="00877B29"/>
    <w:rsid w:val="00877C1B"/>
    <w:rsid w:val="008820E5"/>
    <w:rsid w:val="00885B81"/>
    <w:rsid w:val="00886CE6"/>
    <w:rsid w:val="00887CC8"/>
    <w:rsid w:val="00892EAD"/>
    <w:rsid w:val="00893A79"/>
    <w:rsid w:val="008949B0"/>
    <w:rsid w:val="008963B3"/>
    <w:rsid w:val="008965C2"/>
    <w:rsid w:val="0089681E"/>
    <w:rsid w:val="008A3039"/>
    <w:rsid w:val="008A36C7"/>
    <w:rsid w:val="008A4056"/>
    <w:rsid w:val="008A51D1"/>
    <w:rsid w:val="008A79BA"/>
    <w:rsid w:val="008A7C03"/>
    <w:rsid w:val="008B0484"/>
    <w:rsid w:val="008B3164"/>
    <w:rsid w:val="008B3A16"/>
    <w:rsid w:val="008B5CC6"/>
    <w:rsid w:val="008B5F85"/>
    <w:rsid w:val="008C04A5"/>
    <w:rsid w:val="008C0D28"/>
    <w:rsid w:val="008C0F46"/>
    <w:rsid w:val="008C1431"/>
    <w:rsid w:val="008C155C"/>
    <w:rsid w:val="008C2B17"/>
    <w:rsid w:val="008C4186"/>
    <w:rsid w:val="008C4E9D"/>
    <w:rsid w:val="008C64EB"/>
    <w:rsid w:val="008D1BF6"/>
    <w:rsid w:val="008D33F6"/>
    <w:rsid w:val="008D6AE7"/>
    <w:rsid w:val="008D7DC3"/>
    <w:rsid w:val="008E1C61"/>
    <w:rsid w:val="008E5050"/>
    <w:rsid w:val="008E717F"/>
    <w:rsid w:val="008F3800"/>
    <w:rsid w:val="008F4492"/>
    <w:rsid w:val="008F4DC1"/>
    <w:rsid w:val="008F6419"/>
    <w:rsid w:val="008F7CEB"/>
    <w:rsid w:val="0090177E"/>
    <w:rsid w:val="009017B0"/>
    <w:rsid w:val="009057C2"/>
    <w:rsid w:val="009060C3"/>
    <w:rsid w:val="009108C4"/>
    <w:rsid w:val="009154BB"/>
    <w:rsid w:val="009165A0"/>
    <w:rsid w:val="009171CF"/>
    <w:rsid w:val="00924237"/>
    <w:rsid w:val="0092481A"/>
    <w:rsid w:val="00925AEB"/>
    <w:rsid w:val="009278A0"/>
    <w:rsid w:val="00930449"/>
    <w:rsid w:val="00933051"/>
    <w:rsid w:val="00933154"/>
    <w:rsid w:val="00933A23"/>
    <w:rsid w:val="00934D4E"/>
    <w:rsid w:val="009353EB"/>
    <w:rsid w:val="00937D15"/>
    <w:rsid w:val="00937E0A"/>
    <w:rsid w:val="00940732"/>
    <w:rsid w:val="00941741"/>
    <w:rsid w:val="00942B2F"/>
    <w:rsid w:val="00942D02"/>
    <w:rsid w:val="00944475"/>
    <w:rsid w:val="00944A40"/>
    <w:rsid w:val="00946F7F"/>
    <w:rsid w:val="00947FE5"/>
    <w:rsid w:val="009551DF"/>
    <w:rsid w:val="0095569D"/>
    <w:rsid w:val="0095707D"/>
    <w:rsid w:val="00957C17"/>
    <w:rsid w:val="00962E14"/>
    <w:rsid w:val="00965814"/>
    <w:rsid w:val="00965ED8"/>
    <w:rsid w:val="00966224"/>
    <w:rsid w:val="00966859"/>
    <w:rsid w:val="00966ECB"/>
    <w:rsid w:val="00966FA8"/>
    <w:rsid w:val="009702CC"/>
    <w:rsid w:val="0097200B"/>
    <w:rsid w:val="00974ECF"/>
    <w:rsid w:val="009755D3"/>
    <w:rsid w:val="00975EEB"/>
    <w:rsid w:val="00980324"/>
    <w:rsid w:val="00982909"/>
    <w:rsid w:val="00985BF1"/>
    <w:rsid w:val="00985C0E"/>
    <w:rsid w:val="00986A2F"/>
    <w:rsid w:val="0098711C"/>
    <w:rsid w:val="00990302"/>
    <w:rsid w:val="00992FAD"/>
    <w:rsid w:val="00993754"/>
    <w:rsid w:val="00993CB9"/>
    <w:rsid w:val="0099658A"/>
    <w:rsid w:val="009974CC"/>
    <w:rsid w:val="009A0E54"/>
    <w:rsid w:val="009A49DE"/>
    <w:rsid w:val="009A4B68"/>
    <w:rsid w:val="009A5F27"/>
    <w:rsid w:val="009A68E7"/>
    <w:rsid w:val="009A7B93"/>
    <w:rsid w:val="009A7EC1"/>
    <w:rsid w:val="009B275C"/>
    <w:rsid w:val="009B28DA"/>
    <w:rsid w:val="009B50B1"/>
    <w:rsid w:val="009B53DD"/>
    <w:rsid w:val="009B5CED"/>
    <w:rsid w:val="009B7300"/>
    <w:rsid w:val="009C2538"/>
    <w:rsid w:val="009C28FC"/>
    <w:rsid w:val="009C30AD"/>
    <w:rsid w:val="009C57AF"/>
    <w:rsid w:val="009C5A05"/>
    <w:rsid w:val="009D0360"/>
    <w:rsid w:val="009D08D6"/>
    <w:rsid w:val="009D1B76"/>
    <w:rsid w:val="009D592C"/>
    <w:rsid w:val="009D7152"/>
    <w:rsid w:val="009D7D94"/>
    <w:rsid w:val="009E1623"/>
    <w:rsid w:val="009E3A45"/>
    <w:rsid w:val="009E4629"/>
    <w:rsid w:val="009E7E41"/>
    <w:rsid w:val="009F0F8D"/>
    <w:rsid w:val="009F2145"/>
    <w:rsid w:val="009F4B6C"/>
    <w:rsid w:val="009F5143"/>
    <w:rsid w:val="009F63BF"/>
    <w:rsid w:val="009F7B9C"/>
    <w:rsid w:val="00A0144F"/>
    <w:rsid w:val="00A01513"/>
    <w:rsid w:val="00A020D0"/>
    <w:rsid w:val="00A02A41"/>
    <w:rsid w:val="00A04495"/>
    <w:rsid w:val="00A07E07"/>
    <w:rsid w:val="00A1195C"/>
    <w:rsid w:val="00A11FE8"/>
    <w:rsid w:val="00A14E9D"/>
    <w:rsid w:val="00A16553"/>
    <w:rsid w:val="00A16B40"/>
    <w:rsid w:val="00A17DD9"/>
    <w:rsid w:val="00A20837"/>
    <w:rsid w:val="00A2085E"/>
    <w:rsid w:val="00A20EFE"/>
    <w:rsid w:val="00A24535"/>
    <w:rsid w:val="00A25BE5"/>
    <w:rsid w:val="00A2648B"/>
    <w:rsid w:val="00A26A0A"/>
    <w:rsid w:val="00A26E89"/>
    <w:rsid w:val="00A27B22"/>
    <w:rsid w:val="00A3110F"/>
    <w:rsid w:val="00A32BF0"/>
    <w:rsid w:val="00A34926"/>
    <w:rsid w:val="00A35A5B"/>
    <w:rsid w:val="00A36367"/>
    <w:rsid w:val="00A37E3E"/>
    <w:rsid w:val="00A40A20"/>
    <w:rsid w:val="00A416F0"/>
    <w:rsid w:val="00A4322F"/>
    <w:rsid w:val="00A43EE5"/>
    <w:rsid w:val="00A45B1F"/>
    <w:rsid w:val="00A52A98"/>
    <w:rsid w:val="00A53774"/>
    <w:rsid w:val="00A53819"/>
    <w:rsid w:val="00A555FA"/>
    <w:rsid w:val="00A560A4"/>
    <w:rsid w:val="00A56CA1"/>
    <w:rsid w:val="00A577A9"/>
    <w:rsid w:val="00A60FBE"/>
    <w:rsid w:val="00A61605"/>
    <w:rsid w:val="00A61DE0"/>
    <w:rsid w:val="00A62D5A"/>
    <w:rsid w:val="00A62F17"/>
    <w:rsid w:val="00A644EC"/>
    <w:rsid w:val="00A649E9"/>
    <w:rsid w:val="00A65E1B"/>
    <w:rsid w:val="00A66352"/>
    <w:rsid w:val="00A6690C"/>
    <w:rsid w:val="00A7263D"/>
    <w:rsid w:val="00A7299B"/>
    <w:rsid w:val="00A73379"/>
    <w:rsid w:val="00A7478C"/>
    <w:rsid w:val="00A75487"/>
    <w:rsid w:val="00A760EE"/>
    <w:rsid w:val="00A7690D"/>
    <w:rsid w:val="00A76978"/>
    <w:rsid w:val="00A805DA"/>
    <w:rsid w:val="00A82E19"/>
    <w:rsid w:val="00A84504"/>
    <w:rsid w:val="00A90536"/>
    <w:rsid w:val="00A91BCB"/>
    <w:rsid w:val="00A92CBE"/>
    <w:rsid w:val="00A92DA7"/>
    <w:rsid w:val="00A933F1"/>
    <w:rsid w:val="00A93893"/>
    <w:rsid w:val="00A9503C"/>
    <w:rsid w:val="00A95912"/>
    <w:rsid w:val="00AA0890"/>
    <w:rsid w:val="00AA36C0"/>
    <w:rsid w:val="00AA5EB0"/>
    <w:rsid w:val="00AA7330"/>
    <w:rsid w:val="00AA78FD"/>
    <w:rsid w:val="00AA7D2B"/>
    <w:rsid w:val="00AA7FEF"/>
    <w:rsid w:val="00AB0672"/>
    <w:rsid w:val="00AB08BB"/>
    <w:rsid w:val="00AB2141"/>
    <w:rsid w:val="00AB24AB"/>
    <w:rsid w:val="00AB5625"/>
    <w:rsid w:val="00AB6826"/>
    <w:rsid w:val="00AB75DA"/>
    <w:rsid w:val="00AC1D26"/>
    <w:rsid w:val="00AC312A"/>
    <w:rsid w:val="00AC425E"/>
    <w:rsid w:val="00AD125B"/>
    <w:rsid w:val="00AD4DAD"/>
    <w:rsid w:val="00AD5002"/>
    <w:rsid w:val="00AD5BE6"/>
    <w:rsid w:val="00AE0764"/>
    <w:rsid w:val="00AE2E6D"/>
    <w:rsid w:val="00AE2F38"/>
    <w:rsid w:val="00AE3721"/>
    <w:rsid w:val="00AE3D9F"/>
    <w:rsid w:val="00AE679D"/>
    <w:rsid w:val="00AF2A3A"/>
    <w:rsid w:val="00AF5EB9"/>
    <w:rsid w:val="00AF65EB"/>
    <w:rsid w:val="00AF6CB2"/>
    <w:rsid w:val="00B002DC"/>
    <w:rsid w:val="00B02DF4"/>
    <w:rsid w:val="00B04032"/>
    <w:rsid w:val="00B04316"/>
    <w:rsid w:val="00B0439C"/>
    <w:rsid w:val="00B04667"/>
    <w:rsid w:val="00B04F5C"/>
    <w:rsid w:val="00B0564E"/>
    <w:rsid w:val="00B057DE"/>
    <w:rsid w:val="00B064EF"/>
    <w:rsid w:val="00B07FCD"/>
    <w:rsid w:val="00B106A5"/>
    <w:rsid w:val="00B11D43"/>
    <w:rsid w:val="00B17158"/>
    <w:rsid w:val="00B209E4"/>
    <w:rsid w:val="00B21C0B"/>
    <w:rsid w:val="00B22823"/>
    <w:rsid w:val="00B2587B"/>
    <w:rsid w:val="00B25919"/>
    <w:rsid w:val="00B269E7"/>
    <w:rsid w:val="00B329D6"/>
    <w:rsid w:val="00B33F64"/>
    <w:rsid w:val="00B34115"/>
    <w:rsid w:val="00B342F7"/>
    <w:rsid w:val="00B344AE"/>
    <w:rsid w:val="00B34BA3"/>
    <w:rsid w:val="00B350D2"/>
    <w:rsid w:val="00B35A6D"/>
    <w:rsid w:val="00B375C8"/>
    <w:rsid w:val="00B37703"/>
    <w:rsid w:val="00B37A33"/>
    <w:rsid w:val="00B424E2"/>
    <w:rsid w:val="00B42F16"/>
    <w:rsid w:val="00B4455C"/>
    <w:rsid w:val="00B44EB3"/>
    <w:rsid w:val="00B45185"/>
    <w:rsid w:val="00B46137"/>
    <w:rsid w:val="00B46F96"/>
    <w:rsid w:val="00B47ACF"/>
    <w:rsid w:val="00B52F4B"/>
    <w:rsid w:val="00B532AA"/>
    <w:rsid w:val="00B56071"/>
    <w:rsid w:val="00B565F3"/>
    <w:rsid w:val="00B56A56"/>
    <w:rsid w:val="00B56EEE"/>
    <w:rsid w:val="00B61FFB"/>
    <w:rsid w:val="00B62E2F"/>
    <w:rsid w:val="00B65026"/>
    <w:rsid w:val="00B718E5"/>
    <w:rsid w:val="00B744A5"/>
    <w:rsid w:val="00B76B9F"/>
    <w:rsid w:val="00B76BE9"/>
    <w:rsid w:val="00B778AB"/>
    <w:rsid w:val="00B828C6"/>
    <w:rsid w:val="00B83E07"/>
    <w:rsid w:val="00B84366"/>
    <w:rsid w:val="00B85D72"/>
    <w:rsid w:val="00B86B54"/>
    <w:rsid w:val="00B93FF0"/>
    <w:rsid w:val="00B9400F"/>
    <w:rsid w:val="00B9494E"/>
    <w:rsid w:val="00B976D3"/>
    <w:rsid w:val="00B97E3E"/>
    <w:rsid w:val="00BA19CC"/>
    <w:rsid w:val="00BA2CB4"/>
    <w:rsid w:val="00BB394B"/>
    <w:rsid w:val="00BB3951"/>
    <w:rsid w:val="00BB3DBF"/>
    <w:rsid w:val="00BB47F9"/>
    <w:rsid w:val="00BB5298"/>
    <w:rsid w:val="00BB6E8B"/>
    <w:rsid w:val="00BC2D5E"/>
    <w:rsid w:val="00BC7C88"/>
    <w:rsid w:val="00BD0ECB"/>
    <w:rsid w:val="00BD4499"/>
    <w:rsid w:val="00BD707B"/>
    <w:rsid w:val="00BE5003"/>
    <w:rsid w:val="00BE6533"/>
    <w:rsid w:val="00BE767E"/>
    <w:rsid w:val="00BE79A0"/>
    <w:rsid w:val="00BF1AE3"/>
    <w:rsid w:val="00BF1D3B"/>
    <w:rsid w:val="00BF51E8"/>
    <w:rsid w:val="00BF5C6B"/>
    <w:rsid w:val="00BF711A"/>
    <w:rsid w:val="00BF7A89"/>
    <w:rsid w:val="00C00868"/>
    <w:rsid w:val="00C02634"/>
    <w:rsid w:val="00C042DF"/>
    <w:rsid w:val="00C0478E"/>
    <w:rsid w:val="00C052FD"/>
    <w:rsid w:val="00C06550"/>
    <w:rsid w:val="00C10A0D"/>
    <w:rsid w:val="00C1152E"/>
    <w:rsid w:val="00C12012"/>
    <w:rsid w:val="00C12664"/>
    <w:rsid w:val="00C14104"/>
    <w:rsid w:val="00C146F2"/>
    <w:rsid w:val="00C1534C"/>
    <w:rsid w:val="00C1595A"/>
    <w:rsid w:val="00C2209C"/>
    <w:rsid w:val="00C23F37"/>
    <w:rsid w:val="00C2444B"/>
    <w:rsid w:val="00C27EE9"/>
    <w:rsid w:val="00C307BB"/>
    <w:rsid w:val="00C32C5F"/>
    <w:rsid w:val="00C363FF"/>
    <w:rsid w:val="00C36ADB"/>
    <w:rsid w:val="00C372CC"/>
    <w:rsid w:val="00C37D78"/>
    <w:rsid w:val="00C42BC1"/>
    <w:rsid w:val="00C42C82"/>
    <w:rsid w:val="00C44823"/>
    <w:rsid w:val="00C46D90"/>
    <w:rsid w:val="00C51FEB"/>
    <w:rsid w:val="00C52E70"/>
    <w:rsid w:val="00C53538"/>
    <w:rsid w:val="00C562CD"/>
    <w:rsid w:val="00C56D9B"/>
    <w:rsid w:val="00C606A3"/>
    <w:rsid w:val="00C60B4D"/>
    <w:rsid w:val="00C62722"/>
    <w:rsid w:val="00C631CD"/>
    <w:rsid w:val="00C63228"/>
    <w:rsid w:val="00C6556A"/>
    <w:rsid w:val="00C73323"/>
    <w:rsid w:val="00C75017"/>
    <w:rsid w:val="00C75097"/>
    <w:rsid w:val="00C77548"/>
    <w:rsid w:val="00C8234E"/>
    <w:rsid w:val="00C8253D"/>
    <w:rsid w:val="00C827A9"/>
    <w:rsid w:val="00C84D0C"/>
    <w:rsid w:val="00C84F2B"/>
    <w:rsid w:val="00C85F12"/>
    <w:rsid w:val="00C91149"/>
    <w:rsid w:val="00C92038"/>
    <w:rsid w:val="00C925DE"/>
    <w:rsid w:val="00C943EF"/>
    <w:rsid w:val="00C96324"/>
    <w:rsid w:val="00C97E9A"/>
    <w:rsid w:val="00CA16AF"/>
    <w:rsid w:val="00CA52A3"/>
    <w:rsid w:val="00CA5632"/>
    <w:rsid w:val="00CA76F5"/>
    <w:rsid w:val="00CB4AEA"/>
    <w:rsid w:val="00CB7C21"/>
    <w:rsid w:val="00CC1412"/>
    <w:rsid w:val="00CC3C8F"/>
    <w:rsid w:val="00CC4264"/>
    <w:rsid w:val="00CC42D5"/>
    <w:rsid w:val="00CD057E"/>
    <w:rsid w:val="00CD27DC"/>
    <w:rsid w:val="00CD2D27"/>
    <w:rsid w:val="00CD50A5"/>
    <w:rsid w:val="00CD5E84"/>
    <w:rsid w:val="00CD664E"/>
    <w:rsid w:val="00CD6B24"/>
    <w:rsid w:val="00CD7FDD"/>
    <w:rsid w:val="00CE0CF2"/>
    <w:rsid w:val="00CE3059"/>
    <w:rsid w:val="00CE3967"/>
    <w:rsid w:val="00CE39B7"/>
    <w:rsid w:val="00CE504C"/>
    <w:rsid w:val="00CE61F3"/>
    <w:rsid w:val="00CE6523"/>
    <w:rsid w:val="00CE76E7"/>
    <w:rsid w:val="00CF0F21"/>
    <w:rsid w:val="00CF25AE"/>
    <w:rsid w:val="00CF2D7B"/>
    <w:rsid w:val="00CF5731"/>
    <w:rsid w:val="00CF6AD6"/>
    <w:rsid w:val="00CF71BB"/>
    <w:rsid w:val="00CF761E"/>
    <w:rsid w:val="00D00FFF"/>
    <w:rsid w:val="00D02798"/>
    <w:rsid w:val="00D04438"/>
    <w:rsid w:val="00D103A4"/>
    <w:rsid w:val="00D105B3"/>
    <w:rsid w:val="00D1280E"/>
    <w:rsid w:val="00D12A2C"/>
    <w:rsid w:val="00D12C1A"/>
    <w:rsid w:val="00D13124"/>
    <w:rsid w:val="00D142C1"/>
    <w:rsid w:val="00D146EF"/>
    <w:rsid w:val="00D14D75"/>
    <w:rsid w:val="00D14E4F"/>
    <w:rsid w:val="00D17289"/>
    <w:rsid w:val="00D22F8E"/>
    <w:rsid w:val="00D24EE9"/>
    <w:rsid w:val="00D265AE"/>
    <w:rsid w:val="00D30451"/>
    <w:rsid w:val="00D312ED"/>
    <w:rsid w:val="00D34600"/>
    <w:rsid w:val="00D37151"/>
    <w:rsid w:val="00D37334"/>
    <w:rsid w:val="00D37DC6"/>
    <w:rsid w:val="00D410F5"/>
    <w:rsid w:val="00D4165B"/>
    <w:rsid w:val="00D44D88"/>
    <w:rsid w:val="00D44EAF"/>
    <w:rsid w:val="00D4620A"/>
    <w:rsid w:val="00D4698B"/>
    <w:rsid w:val="00D46CD5"/>
    <w:rsid w:val="00D47213"/>
    <w:rsid w:val="00D53528"/>
    <w:rsid w:val="00D54842"/>
    <w:rsid w:val="00D55B61"/>
    <w:rsid w:val="00D56ACE"/>
    <w:rsid w:val="00D57008"/>
    <w:rsid w:val="00D61797"/>
    <w:rsid w:val="00D72418"/>
    <w:rsid w:val="00D75D59"/>
    <w:rsid w:val="00D80880"/>
    <w:rsid w:val="00D812BD"/>
    <w:rsid w:val="00D83D0E"/>
    <w:rsid w:val="00D8480F"/>
    <w:rsid w:val="00D85773"/>
    <w:rsid w:val="00D85FC3"/>
    <w:rsid w:val="00D8607D"/>
    <w:rsid w:val="00D87B63"/>
    <w:rsid w:val="00D91557"/>
    <w:rsid w:val="00D92492"/>
    <w:rsid w:val="00D97190"/>
    <w:rsid w:val="00DA0EC9"/>
    <w:rsid w:val="00DA1C48"/>
    <w:rsid w:val="00DA2939"/>
    <w:rsid w:val="00DA3831"/>
    <w:rsid w:val="00DA3FEA"/>
    <w:rsid w:val="00DA410E"/>
    <w:rsid w:val="00DA4B86"/>
    <w:rsid w:val="00DB0054"/>
    <w:rsid w:val="00DB1D4C"/>
    <w:rsid w:val="00DB25E5"/>
    <w:rsid w:val="00DB5034"/>
    <w:rsid w:val="00DB5400"/>
    <w:rsid w:val="00DB64CD"/>
    <w:rsid w:val="00DB6E06"/>
    <w:rsid w:val="00DB71E2"/>
    <w:rsid w:val="00DB7919"/>
    <w:rsid w:val="00DB7B41"/>
    <w:rsid w:val="00DC14D4"/>
    <w:rsid w:val="00DC4AAA"/>
    <w:rsid w:val="00DC64B2"/>
    <w:rsid w:val="00DC7E72"/>
    <w:rsid w:val="00DD0B42"/>
    <w:rsid w:val="00DD1B92"/>
    <w:rsid w:val="00DD33F0"/>
    <w:rsid w:val="00DD34F4"/>
    <w:rsid w:val="00DD4220"/>
    <w:rsid w:val="00DD5D6D"/>
    <w:rsid w:val="00DD5FF7"/>
    <w:rsid w:val="00DD6E16"/>
    <w:rsid w:val="00DD6F18"/>
    <w:rsid w:val="00DE046A"/>
    <w:rsid w:val="00DE2919"/>
    <w:rsid w:val="00DE5A55"/>
    <w:rsid w:val="00DF3343"/>
    <w:rsid w:val="00DF4278"/>
    <w:rsid w:val="00DF4752"/>
    <w:rsid w:val="00DF5F2C"/>
    <w:rsid w:val="00DF5FFA"/>
    <w:rsid w:val="00E012F2"/>
    <w:rsid w:val="00E0171A"/>
    <w:rsid w:val="00E02F31"/>
    <w:rsid w:val="00E0427A"/>
    <w:rsid w:val="00E04D61"/>
    <w:rsid w:val="00E05027"/>
    <w:rsid w:val="00E068C5"/>
    <w:rsid w:val="00E11B1D"/>
    <w:rsid w:val="00E13394"/>
    <w:rsid w:val="00E133E7"/>
    <w:rsid w:val="00E14C47"/>
    <w:rsid w:val="00E16339"/>
    <w:rsid w:val="00E175FF"/>
    <w:rsid w:val="00E210A7"/>
    <w:rsid w:val="00E212D9"/>
    <w:rsid w:val="00E2250B"/>
    <w:rsid w:val="00E24328"/>
    <w:rsid w:val="00E24896"/>
    <w:rsid w:val="00E25E53"/>
    <w:rsid w:val="00E26491"/>
    <w:rsid w:val="00E26881"/>
    <w:rsid w:val="00E30E4A"/>
    <w:rsid w:val="00E33B09"/>
    <w:rsid w:val="00E34E7A"/>
    <w:rsid w:val="00E40B17"/>
    <w:rsid w:val="00E40E44"/>
    <w:rsid w:val="00E43048"/>
    <w:rsid w:val="00E44594"/>
    <w:rsid w:val="00E46A39"/>
    <w:rsid w:val="00E470FB"/>
    <w:rsid w:val="00E47454"/>
    <w:rsid w:val="00E47ACA"/>
    <w:rsid w:val="00E51123"/>
    <w:rsid w:val="00E51987"/>
    <w:rsid w:val="00E5204A"/>
    <w:rsid w:val="00E53242"/>
    <w:rsid w:val="00E55332"/>
    <w:rsid w:val="00E605B5"/>
    <w:rsid w:val="00E6171D"/>
    <w:rsid w:val="00E61B84"/>
    <w:rsid w:val="00E63A44"/>
    <w:rsid w:val="00E71090"/>
    <w:rsid w:val="00E71FDD"/>
    <w:rsid w:val="00E76A4D"/>
    <w:rsid w:val="00E77052"/>
    <w:rsid w:val="00E8177E"/>
    <w:rsid w:val="00E83795"/>
    <w:rsid w:val="00E83FEF"/>
    <w:rsid w:val="00E844A7"/>
    <w:rsid w:val="00E85B29"/>
    <w:rsid w:val="00E85D0E"/>
    <w:rsid w:val="00E85DF3"/>
    <w:rsid w:val="00E86BF2"/>
    <w:rsid w:val="00E86C72"/>
    <w:rsid w:val="00E907AD"/>
    <w:rsid w:val="00E92AA0"/>
    <w:rsid w:val="00E92EEF"/>
    <w:rsid w:val="00E93A34"/>
    <w:rsid w:val="00E94A2B"/>
    <w:rsid w:val="00E95FAD"/>
    <w:rsid w:val="00E960B6"/>
    <w:rsid w:val="00E966A2"/>
    <w:rsid w:val="00EA0B15"/>
    <w:rsid w:val="00EA2786"/>
    <w:rsid w:val="00EA3360"/>
    <w:rsid w:val="00EA500D"/>
    <w:rsid w:val="00EA58FE"/>
    <w:rsid w:val="00EA688C"/>
    <w:rsid w:val="00EB26F9"/>
    <w:rsid w:val="00EB5B80"/>
    <w:rsid w:val="00EB5EB9"/>
    <w:rsid w:val="00EB726D"/>
    <w:rsid w:val="00EB7BB7"/>
    <w:rsid w:val="00EC0CC5"/>
    <w:rsid w:val="00EC1A90"/>
    <w:rsid w:val="00EC222D"/>
    <w:rsid w:val="00ED005D"/>
    <w:rsid w:val="00ED06ED"/>
    <w:rsid w:val="00ED0C33"/>
    <w:rsid w:val="00ED0CC1"/>
    <w:rsid w:val="00ED77CA"/>
    <w:rsid w:val="00EE21EE"/>
    <w:rsid w:val="00EE2A2C"/>
    <w:rsid w:val="00EE5698"/>
    <w:rsid w:val="00EE7123"/>
    <w:rsid w:val="00EE78C0"/>
    <w:rsid w:val="00EF1A5A"/>
    <w:rsid w:val="00EF315B"/>
    <w:rsid w:val="00EF3A00"/>
    <w:rsid w:val="00EF47A8"/>
    <w:rsid w:val="00F00098"/>
    <w:rsid w:val="00F01350"/>
    <w:rsid w:val="00F036CE"/>
    <w:rsid w:val="00F038AF"/>
    <w:rsid w:val="00F061D5"/>
    <w:rsid w:val="00F0673B"/>
    <w:rsid w:val="00F07286"/>
    <w:rsid w:val="00F10763"/>
    <w:rsid w:val="00F1399E"/>
    <w:rsid w:val="00F13A6F"/>
    <w:rsid w:val="00F17002"/>
    <w:rsid w:val="00F17A90"/>
    <w:rsid w:val="00F2042D"/>
    <w:rsid w:val="00F20493"/>
    <w:rsid w:val="00F20B70"/>
    <w:rsid w:val="00F22EE4"/>
    <w:rsid w:val="00F2363B"/>
    <w:rsid w:val="00F2446C"/>
    <w:rsid w:val="00F251D9"/>
    <w:rsid w:val="00F26335"/>
    <w:rsid w:val="00F2666C"/>
    <w:rsid w:val="00F27248"/>
    <w:rsid w:val="00F27FDD"/>
    <w:rsid w:val="00F32BF2"/>
    <w:rsid w:val="00F32C22"/>
    <w:rsid w:val="00F3367C"/>
    <w:rsid w:val="00F3578C"/>
    <w:rsid w:val="00F3785B"/>
    <w:rsid w:val="00F40EED"/>
    <w:rsid w:val="00F44DC1"/>
    <w:rsid w:val="00F5319E"/>
    <w:rsid w:val="00F53340"/>
    <w:rsid w:val="00F53936"/>
    <w:rsid w:val="00F54311"/>
    <w:rsid w:val="00F55911"/>
    <w:rsid w:val="00F62226"/>
    <w:rsid w:val="00F63DA8"/>
    <w:rsid w:val="00F64136"/>
    <w:rsid w:val="00F65DD0"/>
    <w:rsid w:val="00F67039"/>
    <w:rsid w:val="00F705A9"/>
    <w:rsid w:val="00F709C5"/>
    <w:rsid w:val="00F712DF"/>
    <w:rsid w:val="00F743C5"/>
    <w:rsid w:val="00F74E04"/>
    <w:rsid w:val="00F74F5B"/>
    <w:rsid w:val="00F75D79"/>
    <w:rsid w:val="00F760B5"/>
    <w:rsid w:val="00F76146"/>
    <w:rsid w:val="00F76A73"/>
    <w:rsid w:val="00F77112"/>
    <w:rsid w:val="00F77523"/>
    <w:rsid w:val="00F8074A"/>
    <w:rsid w:val="00F824EB"/>
    <w:rsid w:val="00F84883"/>
    <w:rsid w:val="00F85AEC"/>
    <w:rsid w:val="00F8617C"/>
    <w:rsid w:val="00F87A25"/>
    <w:rsid w:val="00F94D08"/>
    <w:rsid w:val="00F94E28"/>
    <w:rsid w:val="00FA0D80"/>
    <w:rsid w:val="00FA5DA0"/>
    <w:rsid w:val="00FA638D"/>
    <w:rsid w:val="00FA7D18"/>
    <w:rsid w:val="00FB20A1"/>
    <w:rsid w:val="00FB2E4A"/>
    <w:rsid w:val="00FB4629"/>
    <w:rsid w:val="00FB5DEF"/>
    <w:rsid w:val="00FC0645"/>
    <w:rsid w:val="00FC0F08"/>
    <w:rsid w:val="00FC53D7"/>
    <w:rsid w:val="00FC56E1"/>
    <w:rsid w:val="00FD0DE4"/>
    <w:rsid w:val="00FD3AE2"/>
    <w:rsid w:val="00FD4350"/>
    <w:rsid w:val="00FD616B"/>
    <w:rsid w:val="00FD6EE1"/>
    <w:rsid w:val="00FE1D0B"/>
    <w:rsid w:val="00FE3053"/>
    <w:rsid w:val="00FE3155"/>
    <w:rsid w:val="00FE396F"/>
    <w:rsid w:val="00FE700F"/>
    <w:rsid w:val="00FE7F9D"/>
    <w:rsid w:val="00FF20BF"/>
    <w:rsid w:val="00FF23C6"/>
    <w:rsid w:val="00FF2616"/>
    <w:rsid w:val="00FF49EF"/>
    <w:rsid w:val="00FF4E87"/>
    <w:rsid w:val="00FF6B5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18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51"/>
    <w:pPr>
      <w:spacing w:after="200" w:line="276" w:lineRule="auto"/>
    </w:pPr>
    <w:rPr>
      <w:sz w:val="24"/>
      <w:szCs w:val="26"/>
    </w:rPr>
  </w:style>
  <w:style w:type="paragraph" w:styleId="Heading2">
    <w:name w:val="heading 2"/>
    <w:basedOn w:val="Normal"/>
    <w:next w:val="Normal"/>
    <w:link w:val="Heading2Char"/>
    <w:uiPriority w:val="9"/>
    <w:semiHidden/>
    <w:unhideWhenUsed/>
    <w:qFormat/>
    <w:rsid w:val="00626865"/>
    <w:pPr>
      <w:keepNext/>
      <w:keepLines/>
      <w:spacing w:before="200" w:after="0"/>
      <w:outlineLvl w:val="1"/>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semiHidden/>
    <w:unhideWhenUsed/>
    <w:qFormat/>
    <w:rsid w:val="000324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00"/>
    <w:pPr>
      <w:ind w:left="720"/>
      <w:contextualSpacing/>
    </w:pPr>
  </w:style>
  <w:style w:type="paragraph" w:styleId="BalloonText">
    <w:name w:val="Balloon Text"/>
    <w:basedOn w:val="Normal"/>
    <w:link w:val="BalloonTextChar"/>
    <w:uiPriority w:val="99"/>
    <w:semiHidden/>
    <w:unhideWhenUsed/>
    <w:rsid w:val="00A26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8B"/>
    <w:rPr>
      <w:rFonts w:ascii="Tahoma" w:hAnsi="Tahoma" w:cs="Tahoma"/>
      <w:sz w:val="16"/>
      <w:szCs w:val="16"/>
    </w:rPr>
  </w:style>
  <w:style w:type="paragraph" w:styleId="BodyText3">
    <w:name w:val="Body Text 3"/>
    <w:basedOn w:val="Normal"/>
    <w:link w:val="BodyText3Char"/>
    <w:rsid w:val="00DE5A55"/>
    <w:pPr>
      <w:spacing w:before="120" w:after="120" w:line="400" w:lineRule="exact"/>
    </w:pPr>
    <w:rPr>
      <w:rFonts w:ascii=".VnTime" w:eastAsia="Times New Roman" w:hAnsi=".VnTime"/>
      <w:i/>
      <w:color w:val="0000FF"/>
      <w:sz w:val="28"/>
      <w:szCs w:val="20"/>
      <w:lang w:val="en-GB"/>
    </w:rPr>
  </w:style>
  <w:style w:type="character" w:customStyle="1" w:styleId="BodyText3Char">
    <w:name w:val="Body Text 3 Char"/>
    <w:basedOn w:val="DefaultParagraphFont"/>
    <w:link w:val="BodyText3"/>
    <w:rsid w:val="00DE5A55"/>
    <w:rPr>
      <w:rFonts w:ascii=".VnTime" w:eastAsia="Times New Roman" w:hAnsi=".VnTime"/>
      <w:i/>
      <w:color w:val="0000FF"/>
      <w:sz w:val="28"/>
      <w:szCs w:val="20"/>
      <w:lang w:val="en-GB"/>
    </w:rPr>
  </w:style>
  <w:style w:type="paragraph" w:styleId="Header">
    <w:name w:val="header"/>
    <w:aliases w:val="g,g1,g2,g3,g4,g5,g11,MyHeader,MyHeader Char Char Char,MyHeader Char Char Char Char Char Char"/>
    <w:basedOn w:val="Normal"/>
    <w:link w:val="HeaderChar"/>
    <w:rsid w:val="00C2209C"/>
    <w:pPr>
      <w:tabs>
        <w:tab w:val="center" w:pos="4320"/>
        <w:tab w:val="right" w:pos="8640"/>
      </w:tabs>
      <w:spacing w:after="0" w:line="240" w:lineRule="auto"/>
    </w:pPr>
    <w:rPr>
      <w:rFonts w:eastAsia="Times New Roman"/>
      <w:sz w:val="28"/>
      <w:szCs w:val="28"/>
    </w:rPr>
  </w:style>
  <w:style w:type="character" w:customStyle="1" w:styleId="HeaderChar">
    <w:name w:val="Header Char"/>
    <w:aliases w:val="g Char,g1 Char,g2 Char,g3 Char,g4 Char,g5 Char,g11 Char,MyHeader Char,MyHeader Char Char Char Char,MyHeader Char Char Char Char Char Char Char"/>
    <w:basedOn w:val="DefaultParagraphFont"/>
    <w:link w:val="Header"/>
    <w:rsid w:val="00C2209C"/>
    <w:rPr>
      <w:rFonts w:eastAsia="Times New Roman"/>
      <w:sz w:val="28"/>
      <w:szCs w:val="28"/>
    </w:rPr>
  </w:style>
  <w:style w:type="character" w:styleId="PlaceholderText">
    <w:name w:val="Placeholder Text"/>
    <w:basedOn w:val="DefaultParagraphFont"/>
    <w:uiPriority w:val="99"/>
    <w:semiHidden/>
    <w:rsid w:val="00B37A33"/>
    <w:rPr>
      <w:color w:val="808080"/>
    </w:rPr>
  </w:style>
  <w:style w:type="table" w:styleId="TableGrid">
    <w:name w:val="Table Grid"/>
    <w:basedOn w:val="TableNormal"/>
    <w:rsid w:val="001E3F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E3FC2"/>
    <w:pPr>
      <w:tabs>
        <w:tab w:val="center" w:pos="4320"/>
        <w:tab w:val="right" w:pos="8640"/>
      </w:tabs>
      <w:spacing w:after="0" w:line="240" w:lineRule="auto"/>
    </w:pPr>
    <w:rPr>
      <w:rFonts w:eastAsia="Times New Roman"/>
      <w:sz w:val="28"/>
      <w:szCs w:val="28"/>
    </w:rPr>
  </w:style>
  <w:style w:type="character" w:customStyle="1" w:styleId="FooterChar">
    <w:name w:val="Footer Char"/>
    <w:basedOn w:val="DefaultParagraphFont"/>
    <w:link w:val="Footer"/>
    <w:uiPriority w:val="99"/>
    <w:rsid w:val="001E3FC2"/>
    <w:rPr>
      <w:rFonts w:eastAsia="Times New Roman"/>
      <w:sz w:val="28"/>
      <w:szCs w:val="28"/>
    </w:rPr>
  </w:style>
  <w:style w:type="character" w:styleId="PageNumber">
    <w:name w:val="page number"/>
    <w:basedOn w:val="DefaultParagraphFont"/>
    <w:rsid w:val="001E3FC2"/>
  </w:style>
  <w:style w:type="paragraph" w:customStyle="1" w:styleId="a">
    <w:name w:val="(文字) (文字)"/>
    <w:basedOn w:val="Normal"/>
    <w:rsid w:val="001E3FC2"/>
    <w:pPr>
      <w:spacing w:after="160" w:line="240" w:lineRule="exact"/>
    </w:pPr>
    <w:rPr>
      <w:rFonts w:ascii="Tahoma" w:eastAsia="MS Mincho" w:hAnsi="Tahoma"/>
      <w:sz w:val="20"/>
      <w:szCs w:val="20"/>
    </w:rPr>
  </w:style>
  <w:style w:type="paragraph" w:styleId="BodyTextIndent2">
    <w:name w:val="Body Text Indent 2"/>
    <w:basedOn w:val="Normal"/>
    <w:link w:val="BodyTextIndent2Char"/>
    <w:rsid w:val="001E3FC2"/>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1E3FC2"/>
    <w:rPr>
      <w:rFonts w:eastAsia="Times New Roman"/>
      <w:szCs w:val="24"/>
    </w:rPr>
  </w:style>
  <w:style w:type="paragraph" w:customStyle="1" w:styleId="3">
    <w:name w:val="3"/>
    <w:basedOn w:val="Normal"/>
    <w:link w:val="3Char"/>
    <w:rsid w:val="001E3FC2"/>
    <w:pPr>
      <w:spacing w:after="0" w:line="360" w:lineRule="exact"/>
      <w:ind w:firstLine="567"/>
      <w:outlineLvl w:val="1"/>
    </w:pPr>
    <w:rPr>
      <w:rFonts w:eastAsia="Times New Roman"/>
      <w:b/>
      <w:i/>
      <w:sz w:val="28"/>
      <w:szCs w:val="28"/>
      <w:lang w:val="nl-NL"/>
    </w:rPr>
  </w:style>
  <w:style w:type="character" w:customStyle="1" w:styleId="3Char">
    <w:name w:val="3 Char"/>
    <w:basedOn w:val="DefaultParagraphFont"/>
    <w:link w:val="3"/>
    <w:rsid w:val="001E3FC2"/>
    <w:rPr>
      <w:rFonts w:eastAsia="Times New Roman"/>
      <w:b/>
      <w:i/>
      <w:sz w:val="28"/>
      <w:szCs w:val="28"/>
      <w:lang w:val="nl-NL"/>
    </w:rPr>
  </w:style>
  <w:style w:type="paragraph" w:customStyle="1" w:styleId="5">
    <w:name w:val="5"/>
    <w:basedOn w:val="Normal"/>
    <w:rsid w:val="001E3FC2"/>
    <w:pPr>
      <w:spacing w:after="0" w:line="360" w:lineRule="exact"/>
      <w:ind w:firstLine="567"/>
      <w:outlineLvl w:val="1"/>
    </w:pPr>
    <w:rPr>
      <w:rFonts w:eastAsia="Times New Roman"/>
      <w:i/>
      <w:sz w:val="28"/>
      <w:szCs w:val="28"/>
      <w:lang w:val="nl-NL"/>
    </w:rPr>
  </w:style>
  <w:style w:type="character" w:styleId="Strong">
    <w:name w:val="Strong"/>
    <w:basedOn w:val="DefaultParagraphFont"/>
    <w:qFormat/>
    <w:rsid w:val="001E3FC2"/>
    <w:rPr>
      <w:b/>
      <w:bCs/>
    </w:rPr>
  </w:style>
  <w:style w:type="paragraph" w:customStyle="1" w:styleId="a0">
    <w:name w:val="(文字) (文字)"/>
    <w:basedOn w:val="Normal"/>
    <w:rsid w:val="001E3FC2"/>
    <w:pPr>
      <w:spacing w:after="160" w:line="240" w:lineRule="exact"/>
    </w:pPr>
    <w:rPr>
      <w:rFonts w:ascii="Tahoma" w:eastAsia="Times New Roman" w:hAnsi="Tahoma" w:cs="Tahoma"/>
      <w:sz w:val="20"/>
      <w:szCs w:val="20"/>
    </w:rPr>
  </w:style>
  <w:style w:type="paragraph" w:customStyle="1" w:styleId="Char1CharCharCharCharCharCharCharCharChar">
    <w:name w:val="Char1 Char Char Char Char Char Char Char Char Char"/>
    <w:basedOn w:val="Normal"/>
    <w:rsid w:val="001E3FC2"/>
    <w:pPr>
      <w:spacing w:after="160" w:line="240" w:lineRule="exact"/>
    </w:pPr>
    <w:rPr>
      <w:rFonts w:ascii="Tahoma" w:eastAsia="MS Mincho" w:hAnsi="Tahoma"/>
      <w:bCs/>
      <w:sz w:val="20"/>
      <w:szCs w:val="20"/>
    </w:rPr>
  </w:style>
  <w:style w:type="paragraph" w:customStyle="1" w:styleId="CharCharChar">
    <w:name w:val="Char Char Char"/>
    <w:basedOn w:val="Normal"/>
    <w:semiHidden/>
    <w:rsid w:val="001E3FC2"/>
    <w:pPr>
      <w:spacing w:after="160" w:line="240" w:lineRule="exact"/>
    </w:pPr>
    <w:rPr>
      <w:rFonts w:ascii="Arial" w:eastAsia="Times New Roman" w:hAnsi="Arial"/>
      <w:sz w:val="22"/>
      <w:szCs w:val="22"/>
    </w:rPr>
  </w:style>
  <w:style w:type="paragraph" w:customStyle="1" w:styleId="Char">
    <w:name w:val="Char"/>
    <w:basedOn w:val="Normal"/>
    <w:autoRedefine/>
    <w:rsid w:val="001E3FC2"/>
    <w:pPr>
      <w:spacing w:after="160" w:line="240" w:lineRule="exact"/>
    </w:pPr>
    <w:rPr>
      <w:rFonts w:eastAsia="Times New Roman"/>
      <w:sz w:val="21"/>
      <w:szCs w:val="20"/>
    </w:rPr>
  </w:style>
  <w:style w:type="paragraph" w:styleId="PlainText">
    <w:name w:val="Plain Text"/>
    <w:basedOn w:val="Normal"/>
    <w:link w:val="PlainTextChar"/>
    <w:rsid w:val="001E3FC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1E3FC2"/>
    <w:rPr>
      <w:rFonts w:ascii="Courier New" w:eastAsia="Times New Roman" w:hAnsi="Courier New"/>
      <w:sz w:val="20"/>
      <w:szCs w:val="20"/>
    </w:rPr>
  </w:style>
  <w:style w:type="paragraph" w:styleId="NormalWeb">
    <w:name w:val="Normal (Web)"/>
    <w:basedOn w:val="Normal"/>
    <w:rsid w:val="001E3FC2"/>
    <w:pPr>
      <w:spacing w:before="100" w:beforeAutospacing="1" w:after="100" w:afterAutospacing="1" w:line="240" w:lineRule="auto"/>
    </w:pPr>
    <w:rPr>
      <w:rFonts w:eastAsia="Times New Roman"/>
      <w:szCs w:val="24"/>
    </w:rPr>
  </w:style>
  <w:style w:type="paragraph" w:styleId="TOC1">
    <w:name w:val="toc 1"/>
    <w:basedOn w:val="Normal"/>
    <w:next w:val="Normal"/>
    <w:autoRedefine/>
    <w:semiHidden/>
    <w:rsid w:val="001E3FC2"/>
    <w:pPr>
      <w:tabs>
        <w:tab w:val="right" w:leader="dot" w:pos="9100"/>
      </w:tabs>
      <w:spacing w:before="120" w:after="120" w:line="360" w:lineRule="auto"/>
      <w:jc w:val="center"/>
    </w:pPr>
    <w:rPr>
      <w:rFonts w:eastAsia="Times New Roman"/>
      <w:b/>
      <w:bCs/>
      <w:caps/>
      <w:noProof/>
      <w:sz w:val="28"/>
      <w:szCs w:val="28"/>
    </w:rPr>
  </w:style>
  <w:style w:type="paragraph" w:styleId="TOC2">
    <w:name w:val="toc 2"/>
    <w:basedOn w:val="Normal"/>
    <w:next w:val="Normal"/>
    <w:autoRedefine/>
    <w:semiHidden/>
    <w:rsid w:val="001E3FC2"/>
    <w:pPr>
      <w:tabs>
        <w:tab w:val="right" w:leader="dot" w:pos="9100"/>
      </w:tabs>
      <w:spacing w:after="0" w:line="360" w:lineRule="auto"/>
      <w:ind w:left="280"/>
    </w:pPr>
    <w:rPr>
      <w:rFonts w:eastAsia="Times New Roman"/>
      <w:b/>
      <w:smallCaps/>
      <w:noProof/>
      <w:sz w:val="26"/>
    </w:rPr>
  </w:style>
  <w:style w:type="paragraph" w:styleId="TOC3">
    <w:name w:val="toc 3"/>
    <w:basedOn w:val="Normal"/>
    <w:next w:val="Normal"/>
    <w:autoRedefine/>
    <w:semiHidden/>
    <w:rsid w:val="001E3FC2"/>
    <w:pPr>
      <w:tabs>
        <w:tab w:val="right" w:leader="dot" w:pos="9100"/>
      </w:tabs>
      <w:spacing w:after="0" w:line="360" w:lineRule="auto"/>
      <w:ind w:left="560"/>
    </w:pPr>
    <w:rPr>
      <w:rFonts w:eastAsia="Times New Roman"/>
      <w:bCs/>
      <w:iCs/>
      <w:noProof/>
      <w:spacing w:val="-6"/>
      <w:sz w:val="26"/>
      <w:lang w:val="vi-VN"/>
    </w:rPr>
  </w:style>
  <w:style w:type="character" w:styleId="Hyperlink">
    <w:name w:val="Hyperlink"/>
    <w:basedOn w:val="DefaultParagraphFont"/>
    <w:rsid w:val="001E3FC2"/>
    <w:rPr>
      <w:color w:val="0000FF"/>
      <w:u w:val="single"/>
    </w:rPr>
  </w:style>
  <w:style w:type="character" w:styleId="CommentReference">
    <w:name w:val="annotation reference"/>
    <w:basedOn w:val="DefaultParagraphFont"/>
    <w:rsid w:val="001E3FC2"/>
    <w:rPr>
      <w:sz w:val="16"/>
      <w:szCs w:val="16"/>
    </w:rPr>
  </w:style>
  <w:style w:type="paragraph" w:styleId="CommentText">
    <w:name w:val="annotation text"/>
    <w:basedOn w:val="Normal"/>
    <w:link w:val="CommentTextChar"/>
    <w:rsid w:val="001E3FC2"/>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1E3FC2"/>
    <w:rPr>
      <w:rFonts w:eastAsia="Times New Roman"/>
      <w:sz w:val="20"/>
      <w:szCs w:val="20"/>
    </w:rPr>
  </w:style>
  <w:style w:type="paragraph" w:styleId="CommentSubject">
    <w:name w:val="annotation subject"/>
    <w:basedOn w:val="CommentText"/>
    <w:next w:val="CommentText"/>
    <w:link w:val="CommentSubjectChar"/>
    <w:rsid w:val="001E3FC2"/>
    <w:rPr>
      <w:b/>
      <w:bCs/>
    </w:rPr>
  </w:style>
  <w:style w:type="character" w:customStyle="1" w:styleId="CommentSubjectChar">
    <w:name w:val="Comment Subject Char"/>
    <w:basedOn w:val="CommentTextChar"/>
    <w:link w:val="CommentSubject"/>
    <w:rsid w:val="001E3FC2"/>
    <w:rPr>
      <w:b/>
      <w:bCs/>
    </w:rPr>
  </w:style>
  <w:style w:type="paragraph" w:styleId="TOC4">
    <w:name w:val="toc 4"/>
    <w:basedOn w:val="Normal"/>
    <w:next w:val="Normal"/>
    <w:autoRedefine/>
    <w:semiHidden/>
    <w:rsid w:val="001E3FC2"/>
    <w:pPr>
      <w:tabs>
        <w:tab w:val="right" w:leader="dot" w:pos="9100"/>
      </w:tabs>
      <w:spacing w:after="0" w:line="360" w:lineRule="auto"/>
      <w:ind w:left="840"/>
    </w:pPr>
    <w:rPr>
      <w:rFonts w:eastAsia="Times New Roman"/>
      <w:bCs/>
      <w:noProof/>
      <w:color w:val="000000"/>
      <w:spacing w:val="-6"/>
      <w:sz w:val="26"/>
      <w:lang w:val="vi-VN"/>
    </w:rPr>
  </w:style>
  <w:style w:type="paragraph" w:styleId="TOC5">
    <w:name w:val="toc 5"/>
    <w:basedOn w:val="Normal"/>
    <w:next w:val="Normal"/>
    <w:autoRedefine/>
    <w:semiHidden/>
    <w:rsid w:val="001E3FC2"/>
    <w:pPr>
      <w:spacing w:after="0" w:line="240" w:lineRule="auto"/>
      <w:ind w:left="1120"/>
    </w:pPr>
    <w:rPr>
      <w:rFonts w:eastAsia="Times New Roman"/>
      <w:sz w:val="18"/>
      <w:szCs w:val="18"/>
    </w:rPr>
  </w:style>
  <w:style w:type="paragraph" w:styleId="TOC6">
    <w:name w:val="toc 6"/>
    <w:basedOn w:val="Normal"/>
    <w:next w:val="Normal"/>
    <w:autoRedefine/>
    <w:semiHidden/>
    <w:rsid w:val="001E3FC2"/>
    <w:pPr>
      <w:spacing w:after="0" w:line="240" w:lineRule="auto"/>
      <w:ind w:left="1400"/>
    </w:pPr>
    <w:rPr>
      <w:rFonts w:eastAsia="Times New Roman"/>
      <w:sz w:val="18"/>
      <w:szCs w:val="18"/>
    </w:rPr>
  </w:style>
  <w:style w:type="paragraph" w:styleId="TOC7">
    <w:name w:val="toc 7"/>
    <w:basedOn w:val="Normal"/>
    <w:next w:val="Normal"/>
    <w:autoRedefine/>
    <w:semiHidden/>
    <w:rsid w:val="001E3FC2"/>
    <w:pPr>
      <w:spacing w:after="0" w:line="240" w:lineRule="auto"/>
      <w:ind w:left="1680"/>
    </w:pPr>
    <w:rPr>
      <w:rFonts w:eastAsia="Times New Roman"/>
      <w:sz w:val="18"/>
      <w:szCs w:val="18"/>
    </w:rPr>
  </w:style>
  <w:style w:type="paragraph" w:styleId="TOC8">
    <w:name w:val="toc 8"/>
    <w:basedOn w:val="Normal"/>
    <w:next w:val="Normal"/>
    <w:autoRedefine/>
    <w:semiHidden/>
    <w:rsid w:val="001E3FC2"/>
    <w:pPr>
      <w:spacing w:after="0" w:line="240" w:lineRule="auto"/>
      <w:ind w:left="1960"/>
    </w:pPr>
    <w:rPr>
      <w:rFonts w:eastAsia="Times New Roman"/>
      <w:sz w:val="18"/>
      <w:szCs w:val="18"/>
    </w:rPr>
  </w:style>
  <w:style w:type="paragraph" w:styleId="TOC9">
    <w:name w:val="toc 9"/>
    <w:basedOn w:val="Normal"/>
    <w:next w:val="Normal"/>
    <w:autoRedefine/>
    <w:semiHidden/>
    <w:rsid w:val="001E3FC2"/>
    <w:pPr>
      <w:spacing w:after="0" w:line="240" w:lineRule="auto"/>
      <w:ind w:left="2240"/>
    </w:pPr>
    <w:rPr>
      <w:rFonts w:eastAsia="Times New Roman"/>
      <w:sz w:val="18"/>
      <w:szCs w:val="18"/>
    </w:rPr>
  </w:style>
  <w:style w:type="paragraph" w:styleId="BodyText">
    <w:name w:val="Body Text"/>
    <w:basedOn w:val="Normal"/>
    <w:link w:val="BodyTextChar"/>
    <w:rsid w:val="001E3FC2"/>
    <w:pPr>
      <w:spacing w:after="120" w:line="240" w:lineRule="auto"/>
    </w:pPr>
    <w:rPr>
      <w:rFonts w:eastAsia="Times New Roman"/>
      <w:szCs w:val="24"/>
      <w:lang w:val="vi-VN" w:eastAsia="vi-VN"/>
    </w:rPr>
  </w:style>
  <w:style w:type="character" w:customStyle="1" w:styleId="BodyTextChar">
    <w:name w:val="Body Text Char"/>
    <w:basedOn w:val="DefaultParagraphFont"/>
    <w:link w:val="BodyText"/>
    <w:rsid w:val="001E3FC2"/>
    <w:rPr>
      <w:rFonts w:eastAsia="Times New Roman"/>
      <w:szCs w:val="24"/>
      <w:lang w:val="vi-VN" w:eastAsia="vi-VN"/>
    </w:rPr>
  </w:style>
  <w:style w:type="character" w:customStyle="1" w:styleId="apple-style-span">
    <w:name w:val="apple-style-span"/>
    <w:basedOn w:val="DefaultParagraphFont"/>
    <w:rsid w:val="001E3FC2"/>
  </w:style>
  <w:style w:type="character" w:customStyle="1" w:styleId="apple-converted-space">
    <w:name w:val="apple-converted-space"/>
    <w:basedOn w:val="DefaultParagraphFont"/>
    <w:rsid w:val="001E3FC2"/>
  </w:style>
  <w:style w:type="paragraph" w:customStyle="1" w:styleId="StyleJustified">
    <w:name w:val="Style Justified"/>
    <w:basedOn w:val="Normal"/>
    <w:rsid w:val="001E3FC2"/>
    <w:pPr>
      <w:spacing w:after="0" w:line="360" w:lineRule="auto"/>
    </w:pPr>
    <w:rPr>
      <w:rFonts w:eastAsia="Times New Roman" w:cs="Arial"/>
      <w:bCs/>
      <w:color w:val="000000"/>
      <w:kern w:val="32"/>
      <w:sz w:val="26"/>
      <w:szCs w:val="20"/>
      <w:lang w:val="vi-VN" w:eastAsia="vi-VN"/>
    </w:rPr>
  </w:style>
  <w:style w:type="paragraph" w:customStyle="1" w:styleId="2">
    <w:name w:val="2"/>
    <w:basedOn w:val="Normal"/>
    <w:rsid w:val="001E3FC2"/>
    <w:pPr>
      <w:spacing w:after="0" w:line="360" w:lineRule="auto"/>
    </w:pPr>
    <w:rPr>
      <w:rFonts w:eastAsia="Times New Roman"/>
      <w:b/>
      <w:color w:val="FF0000"/>
      <w:sz w:val="28"/>
      <w:szCs w:val="32"/>
    </w:rPr>
  </w:style>
  <w:style w:type="paragraph" w:customStyle="1" w:styleId="4">
    <w:name w:val="4"/>
    <w:basedOn w:val="Normal"/>
    <w:rsid w:val="001E3FC2"/>
    <w:pPr>
      <w:spacing w:after="0" w:line="360" w:lineRule="auto"/>
    </w:pPr>
    <w:rPr>
      <w:rFonts w:eastAsia="Times New Roman"/>
      <w:bCs/>
      <w:i/>
      <w:color w:val="FF99CC"/>
      <w:sz w:val="28"/>
      <w:szCs w:val="28"/>
    </w:rPr>
  </w:style>
  <w:style w:type="paragraph" w:customStyle="1" w:styleId="Default">
    <w:name w:val="Default"/>
    <w:rsid w:val="001E3FC2"/>
    <w:pPr>
      <w:autoSpaceDE w:val="0"/>
      <w:autoSpaceDN w:val="0"/>
      <w:adjustRightInd w:val="0"/>
    </w:pPr>
    <w:rPr>
      <w:rFonts w:eastAsia="Times New Roman"/>
      <w:color w:val="000000"/>
      <w:sz w:val="24"/>
      <w:szCs w:val="24"/>
    </w:rPr>
  </w:style>
  <w:style w:type="paragraph" w:customStyle="1" w:styleId="MTDisplayEquation">
    <w:name w:val="MTDisplayEquation"/>
    <w:basedOn w:val="Normal"/>
    <w:next w:val="Normal"/>
    <w:link w:val="MTDisplayEquationChar"/>
    <w:rsid w:val="001E3FC2"/>
    <w:pPr>
      <w:tabs>
        <w:tab w:val="center" w:pos="4320"/>
        <w:tab w:val="right" w:pos="8640"/>
      </w:tabs>
      <w:spacing w:before="100" w:beforeAutospacing="1" w:after="100" w:afterAutospacing="1" w:line="360" w:lineRule="auto"/>
    </w:pPr>
    <w:rPr>
      <w:rFonts w:eastAsia="Times New Roman"/>
      <w:szCs w:val="24"/>
    </w:rPr>
  </w:style>
  <w:style w:type="character" w:customStyle="1" w:styleId="MTDisplayEquationChar">
    <w:name w:val="MTDisplayEquation Char"/>
    <w:basedOn w:val="DefaultParagraphFont"/>
    <w:link w:val="MTDisplayEquation"/>
    <w:rsid w:val="001E3FC2"/>
    <w:rPr>
      <w:rFonts w:eastAsia="Times New Roman"/>
      <w:szCs w:val="24"/>
    </w:rPr>
  </w:style>
  <w:style w:type="character" w:customStyle="1" w:styleId="hps">
    <w:name w:val="hps"/>
    <w:basedOn w:val="DefaultParagraphFont"/>
    <w:rsid w:val="00B9494E"/>
  </w:style>
  <w:style w:type="paragraph" w:customStyle="1" w:styleId="Bang">
    <w:name w:val="Bang"/>
    <w:basedOn w:val="Normal"/>
    <w:rsid w:val="00F2042D"/>
    <w:pPr>
      <w:keepNext/>
      <w:spacing w:before="60" w:after="60" w:line="264" w:lineRule="auto"/>
      <w:ind w:firstLine="567"/>
    </w:pPr>
    <w:rPr>
      <w:rFonts w:eastAsia="Times New Roman"/>
      <w:sz w:val="26"/>
      <w:szCs w:val="28"/>
      <w:lang w:val="vi-VN" w:eastAsia="zh-CN"/>
    </w:rPr>
  </w:style>
  <w:style w:type="paragraph" w:customStyle="1" w:styleId="textdq">
    <w:name w:val="text dq"/>
    <w:basedOn w:val="Normal"/>
    <w:qFormat/>
    <w:rsid w:val="00F2042D"/>
    <w:pPr>
      <w:keepNext/>
      <w:spacing w:before="60" w:after="60" w:line="264" w:lineRule="auto"/>
      <w:ind w:firstLine="567"/>
    </w:pPr>
    <w:rPr>
      <w:rFonts w:eastAsia="Times New Roman"/>
      <w:sz w:val="26"/>
      <w:szCs w:val="28"/>
      <w:lang w:val="vi-VN" w:eastAsia="zh-CN"/>
    </w:rPr>
  </w:style>
  <w:style w:type="paragraph" w:customStyle="1" w:styleId="adq">
    <w:name w:val="adq"/>
    <w:basedOn w:val="Heading4"/>
    <w:qFormat/>
    <w:rsid w:val="00032429"/>
    <w:pPr>
      <w:keepLines w:val="0"/>
      <w:spacing w:before="0" w:line="240" w:lineRule="auto"/>
      <w:ind w:firstLine="567"/>
    </w:pPr>
    <w:rPr>
      <w:rFonts w:ascii="Times New Roman" w:eastAsia="Times New Roman" w:hAnsi="Times New Roman" w:cs="Times New Roman"/>
      <w:b w:val="0"/>
      <w:iCs w:val="0"/>
      <w:color w:val="auto"/>
      <w:sz w:val="26"/>
      <w:szCs w:val="28"/>
      <w:lang w:eastAsia="ko-KR"/>
    </w:rPr>
  </w:style>
  <w:style w:type="character" w:customStyle="1" w:styleId="Heading4Char">
    <w:name w:val="Heading 4 Char"/>
    <w:basedOn w:val="DefaultParagraphFont"/>
    <w:link w:val="Heading4"/>
    <w:uiPriority w:val="9"/>
    <w:semiHidden/>
    <w:rsid w:val="00032429"/>
    <w:rPr>
      <w:rFonts w:asciiTheme="majorHAnsi" w:eastAsiaTheme="majorEastAsia" w:hAnsiTheme="majorHAnsi" w:cstheme="majorBidi"/>
      <w:b/>
      <w:bCs/>
      <w:i/>
      <w:iCs/>
      <w:color w:val="4F81BD" w:themeColor="accent1"/>
      <w:sz w:val="24"/>
      <w:szCs w:val="26"/>
    </w:rPr>
  </w:style>
  <w:style w:type="paragraph" w:customStyle="1" w:styleId="4te">
    <w:name w:val="4 te"/>
    <w:basedOn w:val="Normal"/>
    <w:qFormat/>
    <w:rsid w:val="004E674D"/>
    <w:pPr>
      <w:spacing w:before="120" w:after="120" w:line="312" w:lineRule="auto"/>
      <w:ind w:firstLine="567"/>
    </w:pPr>
    <w:rPr>
      <w:sz w:val="28"/>
      <w:szCs w:val="22"/>
    </w:rPr>
  </w:style>
  <w:style w:type="paragraph" w:styleId="FootnoteText">
    <w:name w:val="footnote text"/>
    <w:basedOn w:val="Normal"/>
    <w:link w:val="FootnoteTextChar"/>
    <w:uiPriority w:val="99"/>
    <w:semiHidden/>
    <w:unhideWhenUsed/>
    <w:rsid w:val="00420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54B"/>
  </w:style>
  <w:style w:type="character" w:styleId="FootnoteReference">
    <w:name w:val="footnote reference"/>
    <w:basedOn w:val="DefaultParagraphFont"/>
    <w:uiPriority w:val="99"/>
    <w:semiHidden/>
    <w:unhideWhenUsed/>
    <w:rsid w:val="0042054B"/>
    <w:rPr>
      <w:vertAlign w:val="superscript"/>
    </w:rPr>
  </w:style>
  <w:style w:type="paragraph" w:styleId="BodyText2">
    <w:name w:val="Body Text 2"/>
    <w:basedOn w:val="Normal"/>
    <w:link w:val="BodyText2Char"/>
    <w:unhideWhenUsed/>
    <w:rsid w:val="00E47454"/>
    <w:pPr>
      <w:spacing w:after="120" w:line="480" w:lineRule="auto"/>
    </w:pPr>
  </w:style>
  <w:style w:type="character" w:customStyle="1" w:styleId="BodyText2Char">
    <w:name w:val="Body Text 2 Char"/>
    <w:basedOn w:val="DefaultParagraphFont"/>
    <w:link w:val="BodyText2"/>
    <w:rsid w:val="00E47454"/>
    <w:rPr>
      <w:sz w:val="24"/>
      <w:szCs w:val="26"/>
    </w:rPr>
  </w:style>
  <w:style w:type="paragraph" w:customStyle="1" w:styleId="5bang">
    <w:name w:val="5 bang"/>
    <w:basedOn w:val="Normal"/>
    <w:qFormat/>
    <w:rsid w:val="00E47454"/>
    <w:pPr>
      <w:spacing w:before="120" w:after="120" w:line="360" w:lineRule="exact"/>
      <w:jc w:val="center"/>
    </w:pPr>
    <w:rPr>
      <w:rFonts w:eastAsia="Times New Roman"/>
      <w:b/>
      <w:sz w:val="28"/>
    </w:rPr>
  </w:style>
  <w:style w:type="paragraph" w:customStyle="1" w:styleId="Cutruc1">
    <w:name w:val="C©utruc1"/>
    <w:basedOn w:val="Normal"/>
    <w:link w:val="Cutruc1Char"/>
    <w:rsid w:val="00AE679D"/>
    <w:pPr>
      <w:spacing w:before="120" w:after="120" w:line="312" w:lineRule="auto"/>
      <w:ind w:left="505"/>
    </w:pPr>
    <w:rPr>
      <w:rFonts w:ascii=".VnTime" w:eastAsia="Times New Roman" w:hAnsi=".VnTime"/>
      <w:sz w:val="28"/>
      <w:szCs w:val="20"/>
    </w:rPr>
  </w:style>
  <w:style w:type="character" w:customStyle="1" w:styleId="Cutruc1Char">
    <w:name w:val="C©utruc1 Char"/>
    <w:link w:val="Cutruc1"/>
    <w:rsid w:val="00AE679D"/>
    <w:rPr>
      <w:rFonts w:ascii=".VnTime" w:eastAsia="Times New Roman" w:hAnsi=".VnTime"/>
      <w:sz w:val="28"/>
    </w:rPr>
  </w:style>
  <w:style w:type="paragraph" w:customStyle="1" w:styleId="tenbai1">
    <w:name w:val="tenbai1"/>
    <w:basedOn w:val="Normal"/>
    <w:autoRedefine/>
    <w:rsid w:val="00212D56"/>
    <w:pPr>
      <w:numPr>
        <w:numId w:val="44"/>
      </w:numPr>
      <w:spacing w:after="0" w:line="240" w:lineRule="auto"/>
      <w:ind w:left="426"/>
    </w:pPr>
    <w:rPr>
      <w:rFonts w:eastAsia="Times New Roman"/>
      <w:bCs/>
      <w:sz w:val="36"/>
      <w:szCs w:val="36"/>
    </w:rPr>
  </w:style>
  <w:style w:type="paragraph" w:customStyle="1" w:styleId="Reference">
    <w:name w:val="Reference"/>
    <w:basedOn w:val="Normal"/>
    <w:rsid w:val="00261C49"/>
    <w:pPr>
      <w:numPr>
        <w:numId w:val="46"/>
      </w:numPr>
      <w:spacing w:after="0" w:line="240" w:lineRule="auto"/>
      <w:ind w:left="426" w:hanging="426"/>
    </w:pPr>
    <w:rPr>
      <w:rFonts w:eastAsia="Times New Roman"/>
      <w:sz w:val="20"/>
      <w:szCs w:val="20"/>
    </w:rPr>
  </w:style>
  <w:style w:type="character" w:customStyle="1" w:styleId="Heading2Char">
    <w:name w:val="Heading 2 Char"/>
    <w:basedOn w:val="DefaultParagraphFont"/>
    <w:link w:val="Heading2"/>
    <w:uiPriority w:val="9"/>
    <w:semiHidden/>
    <w:rsid w:val="00626865"/>
    <w:rPr>
      <w:rFonts w:asciiTheme="majorHAnsi" w:eastAsiaTheme="majorEastAsia" w:hAnsiTheme="majorHAnsi" w:cstheme="majorBidi"/>
      <w:b/>
      <w:bCs/>
      <w:color w:val="4F81BD" w:themeColor="accent1"/>
      <w:sz w:val="26"/>
      <w:szCs w:val="26"/>
    </w:rPr>
  </w:style>
  <w:style w:type="paragraph" w:customStyle="1" w:styleId="achtg">
    <w:name w:val="địa chỉ tg"/>
    <w:basedOn w:val="Normal"/>
    <w:rsid w:val="009108C4"/>
    <w:pPr>
      <w:keepNext/>
      <w:spacing w:after="60" w:line="240" w:lineRule="auto"/>
      <w:jc w:val="center"/>
      <w:outlineLvl w:val="0"/>
    </w:pPr>
    <w:rPr>
      <w:rFonts w:eastAsia="Times New Roman"/>
      <w:i/>
      <w:iCs/>
      <w:sz w:val="21"/>
      <w:szCs w:val="21"/>
    </w:rPr>
  </w:style>
  <w:style w:type="paragraph" w:styleId="HTMLPreformatted">
    <w:name w:val="HTML Preformatted"/>
    <w:basedOn w:val="Normal"/>
    <w:link w:val="HTMLPreformattedChar"/>
    <w:uiPriority w:val="99"/>
    <w:semiHidden/>
    <w:unhideWhenUsed/>
    <w:rsid w:val="00B86B5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86B54"/>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21323674">
      <w:bodyDiv w:val="1"/>
      <w:marLeft w:val="0"/>
      <w:marRight w:val="0"/>
      <w:marTop w:val="0"/>
      <w:marBottom w:val="0"/>
      <w:divBdr>
        <w:top w:val="none" w:sz="0" w:space="0" w:color="auto"/>
        <w:left w:val="none" w:sz="0" w:space="0" w:color="auto"/>
        <w:bottom w:val="none" w:sz="0" w:space="0" w:color="auto"/>
        <w:right w:val="none" w:sz="0" w:space="0" w:color="auto"/>
      </w:divBdr>
    </w:div>
    <w:div w:id="89133204">
      <w:bodyDiv w:val="1"/>
      <w:marLeft w:val="0"/>
      <w:marRight w:val="0"/>
      <w:marTop w:val="0"/>
      <w:marBottom w:val="0"/>
      <w:divBdr>
        <w:top w:val="none" w:sz="0" w:space="0" w:color="auto"/>
        <w:left w:val="none" w:sz="0" w:space="0" w:color="auto"/>
        <w:bottom w:val="none" w:sz="0" w:space="0" w:color="auto"/>
        <w:right w:val="none" w:sz="0" w:space="0" w:color="auto"/>
      </w:divBdr>
    </w:div>
    <w:div w:id="170268667">
      <w:bodyDiv w:val="1"/>
      <w:marLeft w:val="0"/>
      <w:marRight w:val="0"/>
      <w:marTop w:val="0"/>
      <w:marBottom w:val="0"/>
      <w:divBdr>
        <w:top w:val="none" w:sz="0" w:space="0" w:color="auto"/>
        <w:left w:val="none" w:sz="0" w:space="0" w:color="auto"/>
        <w:bottom w:val="none" w:sz="0" w:space="0" w:color="auto"/>
        <w:right w:val="none" w:sz="0" w:space="0" w:color="auto"/>
      </w:divBdr>
    </w:div>
    <w:div w:id="216205238">
      <w:bodyDiv w:val="1"/>
      <w:marLeft w:val="0"/>
      <w:marRight w:val="0"/>
      <w:marTop w:val="0"/>
      <w:marBottom w:val="0"/>
      <w:divBdr>
        <w:top w:val="none" w:sz="0" w:space="0" w:color="auto"/>
        <w:left w:val="none" w:sz="0" w:space="0" w:color="auto"/>
        <w:bottom w:val="none" w:sz="0" w:space="0" w:color="auto"/>
        <w:right w:val="none" w:sz="0" w:space="0" w:color="auto"/>
      </w:divBdr>
    </w:div>
    <w:div w:id="280305880">
      <w:bodyDiv w:val="1"/>
      <w:marLeft w:val="0"/>
      <w:marRight w:val="0"/>
      <w:marTop w:val="0"/>
      <w:marBottom w:val="0"/>
      <w:divBdr>
        <w:top w:val="none" w:sz="0" w:space="0" w:color="auto"/>
        <w:left w:val="none" w:sz="0" w:space="0" w:color="auto"/>
        <w:bottom w:val="none" w:sz="0" w:space="0" w:color="auto"/>
        <w:right w:val="none" w:sz="0" w:space="0" w:color="auto"/>
      </w:divBdr>
    </w:div>
    <w:div w:id="449082718">
      <w:bodyDiv w:val="1"/>
      <w:marLeft w:val="0"/>
      <w:marRight w:val="0"/>
      <w:marTop w:val="0"/>
      <w:marBottom w:val="0"/>
      <w:divBdr>
        <w:top w:val="none" w:sz="0" w:space="0" w:color="auto"/>
        <w:left w:val="none" w:sz="0" w:space="0" w:color="auto"/>
        <w:bottom w:val="none" w:sz="0" w:space="0" w:color="auto"/>
        <w:right w:val="none" w:sz="0" w:space="0" w:color="auto"/>
      </w:divBdr>
    </w:div>
    <w:div w:id="459611103">
      <w:bodyDiv w:val="1"/>
      <w:marLeft w:val="0"/>
      <w:marRight w:val="0"/>
      <w:marTop w:val="0"/>
      <w:marBottom w:val="0"/>
      <w:divBdr>
        <w:top w:val="none" w:sz="0" w:space="0" w:color="auto"/>
        <w:left w:val="none" w:sz="0" w:space="0" w:color="auto"/>
        <w:bottom w:val="none" w:sz="0" w:space="0" w:color="auto"/>
        <w:right w:val="none" w:sz="0" w:space="0" w:color="auto"/>
      </w:divBdr>
    </w:div>
    <w:div w:id="500783067">
      <w:bodyDiv w:val="1"/>
      <w:marLeft w:val="0"/>
      <w:marRight w:val="0"/>
      <w:marTop w:val="0"/>
      <w:marBottom w:val="0"/>
      <w:divBdr>
        <w:top w:val="none" w:sz="0" w:space="0" w:color="auto"/>
        <w:left w:val="none" w:sz="0" w:space="0" w:color="auto"/>
        <w:bottom w:val="none" w:sz="0" w:space="0" w:color="auto"/>
        <w:right w:val="none" w:sz="0" w:space="0" w:color="auto"/>
      </w:divBdr>
    </w:div>
    <w:div w:id="561603563">
      <w:bodyDiv w:val="1"/>
      <w:marLeft w:val="0"/>
      <w:marRight w:val="0"/>
      <w:marTop w:val="0"/>
      <w:marBottom w:val="0"/>
      <w:divBdr>
        <w:top w:val="none" w:sz="0" w:space="0" w:color="auto"/>
        <w:left w:val="none" w:sz="0" w:space="0" w:color="auto"/>
        <w:bottom w:val="none" w:sz="0" w:space="0" w:color="auto"/>
        <w:right w:val="none" w:sz="0" w:space="0" w:color="auto"/>
      </w:divBdr>
    </w:div>
    <w:div w:id="591670228">
      <w:bodyDiv w:val="1"/>
      <w:marLeft w:val="0"/>
      <w:marRight w:val="0"/>
      <w:marTop w:val="0"/>
      <w:marBottom w:val="0"/>
      <w:divBdr>
        <w:top w:val="none" w:sz="0" w:space="0" w:color="auto"/>
        <w:left w:val="none" w:sz="0" w:space="0" w:color="auto"/>
        <w:bottom w:val="none" w:sz="0" w:space="0" w:color="auto"/>
        <w:right w:val="none" w:sz="0" w:space="0" w:color="auto"/>
      </w:divBdr>
    </w:div>
    <w:div w:id="684865057">
      <w:bodyDiv w:val="1"/>
      <w:marLeft w:val="0"/>
      <w:marRight w:val="0"/>
      <w:marTop w:val="0"/>
      <w:marBottom w:val="0"/>
      <w:divBdr>
        <w:top w:val="none" w:sz="0" w:space="0" w:color="auto"/>
        <w:left w:val="none" w:sz="0" w:space="0" w:color="auto"/>
        <w:bottom w:val="none" w:sz="0" w:space="0" w:color="auto"/>
        <w:right w:val="none" w:sz="0" w:space="0" w:color="auto"/>
      </w:divBdr>
    </w:div>
    <w:div w:id="932590228">
      <w:bodyDiv w:val="1"/>
      <w:marLeft w:val="0"/>
      <w:marRight w:val="0"/>
      <w:marTop w:val="0"/>
      <w:marBottom w:val="0"/>
      <w:divBdr>
        <w:top w:val="none" w:sz="0" w:space="0" w:color="auto"/>
        <w:left w:val="none" w:sz="0" w:space="0" w:color="auto"/>
        <w:bottom w:val="none" w:sz="0" w:space="0" w:color="auto"/>
        <w:right w:val="none" w:sz="0" w:space="0" w:color="auto"/>
      </w:divBdr>
    </w:div>
    <w:div w:id="981813985">
      <w:bodyDiv w:val="1"/>
      <w:marLeft w:val="0"/>
      <w:marRight w:val="0"/>
      <w:marTop w:val="0"/>
      <w:marBottom w:val="0"/>
      <w:divBdr>
        <w:top w:val="none" w:sz="0" w:space="0" w:color="auto"/>
        <w:left w:val="none" w:sz="0" w:space="0" w:color="auto"/>
        <w:bottom w:val="none" w:sz="0" w:space="0" w:color="auto"/>
        <w:right w:val="none" w:sz="0" w:space="0" w:color="auto"/>
      </w:divBdr>
      <w:divsChild>
        <w:div w:id="2080907104">
          <w:marLeft w:val="547"/>
          <w:marRight w:val="0"/>
          <w:marTop w:val="84"/>
          <w:marBottom w:val="0"/>
          <w:divBdr>
            <w:top w:val="none" w:sz="0" w:space="0" w:color="auto"/>
            <w:left w:val="none" w:sz="0" w:space="0" w:color="auto"/>
            <w:bottom w:val="none" w:sz="0" w:space="0" w:color="auto"/>
            <w:right w:val="none" w:sz="0" w:space="0" w:color="auto"/>
          </w:divBdr>
        </w:div>
      </w:divsChild>
    </w:div>
    <w:div w:id="1061902248">
      <w:bodyDiv w:val="1"/>
      <w:marLeft w:val="0"/>
      <w:marRight w:val="0"/>
      <w:marTop w:val="0"/>
      <w:marBottom w:val="0"/>
      <w:divBdr>
        <w:top w:val="none" w:sz="0" w:space="0" w:color="auto"/>
        <w:left w:val="none" w:sz="0" w:space="0" w:color="auto"/>
        <w:bottom w:val="none" w:sz="0" w:space="0" w:color="auto"/>
        <w:right w:val="none" w:sz="0" w:space="0" w:color="auto"/>
      </w:divBdr>
    </w:div>
    <w:div w:id="1319188247">
      <w:bodyDiv w:val="1"/>
      <w:marLeft w:val="0"/>
      <w:marRight w:val="0"/>
      <w:marTop w:val="0"/>
      <w:marBottom w:val="0"/>
      <w:divBdr>
        <w:top w:val="none" w:sz="0" w:space="0" w:color="auto"/>
        <w:left w:val="none" w:sz="0" w:space="0" w:color="auto"/>
        <w:bottom w:val="none" w:sz="0" w:space="0" w:color="auto"/>
        <w:right w:val="none" w:sz="0" w:space="0" w:color="auto"/>
      </w:divBdr>
    </w:div>
    <w:div w:id="1389760418">
      <w:bodyDiv w:val="1"/>
      <w:marLeft w:val="0"/>
      <w:marRight w:val="0"/>
      <w:marTop w:val="0"/>
      <w:marBottom w:val="0"/>
      <w:divBdr>
        <w:top w:val="none" w:sz="0" w:space="0" w:color="auto"/>
        <w:left w:val="none" w:sz="0" w:space="0" w:color="auto"/>
        <w:bottom w:val="none" w:sz="0" w:space="0" w:color="auto"/>
        <w:right w:val="none" w:sz="0" w:space="0" w:color="auto"/>
      </w:divBdr>
    </w:div>
    <w:div w:id="1631744762">
      <w:bodyDiv w:val="1"/>
      <w:marLeft w:val="0"/>
      <w:marRight w:val="0"/>
      <w:marTop w:val="0"/>
      <w:marBottom w:val="0"/>
      <w:divBdr>
        <w:top w:val="none" w:sz="0" w:space="0" w:color="auto"/>
        <w:left w:val="none" w:sz="0" w:space="0" w:color="auto"/>
        <w:bottom w:val="none" w:sz="0" w:space="0" w:color="auto"/>
        <w:right w:val="none" w:sz="0" w:space="0" w:color="auto"/>
      </w:divBdr>
    </w:div>
    <w:div w:id="1736049786">
      <w:bodyDiv w:val="1"/>
      <w:marLeft w:val="0"/>
      <w:marRight w:val="0"/>
      <w:marTop w:val="0"/>
      <w:marBottom w:val="0"/>
      <w:divBdr>
        <w:top w:val="none" w:sz="0" w:space="0" w:color="auto"/>
        <w:left w:val="none" w:sz="0" w:space="0" w:color="auto"/>
        <w:bottom w:val="none" w:sz="0" w:space="0" w:color="auto"/>
        <w:right w:val="none" w:sz="0" w:space="0" w:color="auto"/>
      </w:divBdr>
    </w:div>
    <w:div w:id="19927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udz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phamthihanhung@vnu.edu.vn" TargetMode="External"/><Relationship Id="rId1" Type="http://schemas.openxmlformats.org/officeDocument/2006/relationships/hyperlink" Target="mailto:phamthihanhung@hus.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ECBE4-F670-4AA8-A42A-77E84D11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18340</CharactersWithSpaces>
  <SharedDoc>false</SharedDoc>
  <HLinks>
    <vt:vector size="6" baseType="variant">
      <vt:variant>
        <vt:i4>4915234</vt:i4>
      </vt:variant>
      <vt:variant>
        <vt:i4>0</vt:i4>
      </vt:variant>
      <vt:variant>
        <vt:i4>0</vt:i4>
      </vt:variant>
      <vt:variant>
        <vt:i4>5</vt:i4>
      </vt:variant>
      <vt:variant>
        <vt:lpwstr>mailto:cunx@vnu.edu.vn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july.pham</dc:creator>
  <cp:lastModifiedBy>PHAM HA NHUNG</cp:lastModifiedBy>
  <cp:revision>18</cp:revision>
  <dcterms:created xsi:type="dcterms:W3CDTF">2017-11-02T14:34:00Z</dcterms:created>
  <dcterms:modified xsi:type="dcterms:W3CDTF">2017-11-02T15:19:00Z</dcterms:modified>
</cp:coreProperties>
</file>